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D97B9" w14:textId="166E4DAA" w:rsidR="00644F24" w:rsidRDefault="00A14950">
      <w:pPr>
        <w:rPr>
          <w:b/>
          <w:bCs/>
        </w:rPr>
      </w:pPr>
      <w:r w:rsidRPr="00A14950">
        <w:rPr>
          <w:b/>
          <w:bCs/>
        </w:rPr>
        <w:t>Better Media Ofcom Programme of Work Consultation Submission</w:t>
      </w:r>
    </w:p>
    <w:p w14:paraId="0C5BCBDB" w14:textId="07F49479" w:rsidR="008E0B57" w:rsidRPr="008E0B57" w:rsidRDefault="008E0B57">
      <w:r w:rsidRPr="008E0B57">
        <w:t xml:space="preserve">This submission is on behalf of Better Media, which is a members-based organisation, </w:t>
      </w:r>
      <w:r>
        <w:t>advocating</w:t>
      </w:r>
      <w:r w:rsidRPr="008E0B57">
        <w:t xml:space="preserve"> for openness and transparency in media policy, pluralism in media ownership, and access to media platforms as a civic right. </w:t>
      </w:r>
      <w:hyperlink r:id="rId5" w:history="1">
        <w:r w:rsidRPr="009B358C">
          <w:rPr>
            <w:rStyle w:val="Hyperlink"/>
          </w:rPr>
          <w:t>https://bettermedia.uk/</w:t>
        </w:r>
      </w:hyperlink>
    </w:p>
    <w:p w14:paraId="4220CF62" w14:textId="543951F6" w:rsidR="00A14950" w:rsidRDefault="00A14950" w:rsidP="00A14950">
      <w:r>
        <w:t xml:space="preserve">Among the many economic and technical regulatory issues that Ofcom </w:t>
      </w:r>
      <w:r w:rsidR="007927D4">
        <w:t xml:space="preserve">has proposed it </w:t>
      </w:r>
      <w:r>
        <w:t>covers</w:t>
      </w:r>
      <w:r w:rsidR="007927D4">
        <w:t xml:space="preserve"> in </w:t>
      </w:r>
      <w:r w:rsidR="00FC1059">
        <w:t xml:space="preserve">the </w:t>
      </w:r>
      <w:r w:rsidR="007927D4">
        <w:t xml:space="preserve">workplan for </w:t>
      </w:r>
      <w:r w:rsidR="00C118F8">
        <w:t>2021/22</w:t>
      </w:r>
      <w:r>
        <w:t xml:space="preserve">, four areas </w:t>
      </w:r>
      <w:r w:rsidR="00C118F8">
        <w:t xml:space="preserve">are </w:t>
      </w:r>
      <w:r w:rsidR="00EC136E">
        <w:t>of concern</w:t>
      </w:r>
      <w:r w:rsidR="005902B2">
        <w:t xml:space="preserve"> </w:t>
      </w:r>
      <w:r w:rsidR="00EC136E">
        <w:t xml:space="preserve">which </w:t>
      </w:r>
      <w:r w:rsidR="002F271D">
        <w:t>Better Media wish to comment on</w:t>
      </w:r>
      <w:r w:rsidR="00EC136E">
        <w:t xml:space="preserve">. Our submission is made with the </w:t>
      </w:r>
      <w:r w:rsidR="005902B2">
        <w:t>intention</w:t>
      </w:r>
      <w:r w:rsidR="00EC136E">
        <w:t xml:space="preserve"> of ensuring that </w:t>
      </w:r>
      <w:r>
        <w:t xml:space="preserve">Ofcom widens the scope of </w:t>
      </w:r>
      <w:r w:rsidR="00EC136E">
        <w:t>its</w:t>
      </w:r>
      <w:r>
        <w:t xml:space="preserve"> work</w:t>
      </w:r>
      <w:r w:rsidR="000805F6">
        <w:t>,</w:t>
      </w:r>
      <w:r w:rsidR="00C3739E">
        <w:t xml:space="preserve"> so that this work </w:t>
      </w:r>
      <w:r w:rsidR="000805F6">
        <w:t xml:space="preserve">is informed by </w:t>
      </w:r>
      <w:r w:rsidR="00615F39">
        <w:t>broader</w:t>
      </w:r>
      <w:r w:rsidR="002940A3">
        <w:t xml:space="preserve"> equal opportunities,</w:t>
      </w:r>
      <w:r w:rsidR="00615F39">
        <w:t xml:space="preserve"> civic </w:t>
      </w:r>
      <w:r w:rsidR="000805F6">
        <w:t>engagement</w:t>
      </w:r>
      <w:r w:rsidR="00C3739E">
        <w:t xml:space="preserve"> and</w:t>
      </w:r>
      <w:r w:rsidR="002940A3">
        <w:t xml:space="preserve"> public</w:t>
      </w:r>
      <w:r w:rsidR="00C3739E">
        <w:t xml:space="preserve"> deliberation</w:t>
      </w:r>
      <w:r w:rsidR="000805F6">
        <w:t xml:space="preserve"> practices</w:t>
      </w:r>
      <w:r w:rsidR="002940A3">
        <w:t xml:space="preserve">. Our submission is therefore themed on the basis that </w:t>
      </w:r>
      <w:r w:rsidR="00C3739E">
        <w:t xml:space="preserve">Ofcom </w:t>
      </w:r>
      <w:r w:rsidR="002940A3">
        <w:t>must remain</w:t>
      </w:r>
      <w:r w:rsidR="00C3739E">
        <w:t xml:space="preserve"> </w:t>
      </w:r>
      <w:r w:rsidR="00615F39">
        <w:t xml:space="preserve">mindful of its obligations to </w:t>
      </w:r>
      <w:r w:rsidR="00C3739E">
        <w:t>promote</w:t>
      </w:r>
      <w:r w:rsidR="00615F39">
        <w:t xml:space="preserve"> equality</w:t>
      </w:r>
      <w:r w:rsidR="00D60EAB">
        <w:t>;</w:t>
      </w:r>
      <w:r w:rsidR="00615F39">
        <w:t xml:space="preserve"> </w:t>
      </w:r>
      <w:r w:rsidR="00C3739E">
        <w:t xml:space="preserve">so that Ofcom’s work </w:t>
      </w:r>
      <w:r w:rsidR="00A36B85">
        <w:t xml:space="preserve">is informed by </w:t>
      </w:r>
      <w:r w:rsidR="00057A90">
        <w:t xml:space="preserve">socially </w:t>
      </w:r>
      <w:r w:rsidR="002940A3">
        <w:t>inclusive</w:t>
      </w:r>
      <w:r w:rsidR="00D60EAB">
        <w:t xml:space="preserve"> research and policy development practices, </w:t>
      </w:r>
      <w:r w:rsidR="00057A90">
        <w:t xml:space="preserve">and that </w:t>
      </w:r>
      <w:r w:rsidR="00A43006">
        <w:t xml:space="preserve">Ofcom </w:t>
      </w:r>
      <w:r w:rsidR="00C3739E">
        <w:t>is</w:t>
      </w:r>
      <w:r w:rsidR="00A43006">
        <w:t xml:space="preserve"> able to promote and support</w:t>
      </w:r>
      <w:r w:rsidR="00057A90">
        <w:t xml:space="preserve"> regulatory practices</w:t>
      </w:r>
      <w:r w:rsidR="00D35C77">
        <w:t xml:space="preserve"> that</w:t>
      </w:r>
      <w:r w:rsidR="00057A90">
        <w:t xml:space="preserve"> reduce public harm</w:t>
      </w:r>
      <w:r w:rsidR="00D35C77">
        <w:t>,</w:t>
      </w:r>
      <w:r w:rsidR="00A43006">
        <w:t xml:space="preserve"> rather than </w:t>
      </w:r>
      <w:r w:rsidR="002940A3">
        <w:t xml:space="preserve">provide </w:t>
      </w:r>
      <w:r w:rsidR="00A43006">
        <w:t>protect</w:t>
      </w:r>
      <w:r w:rsidR="002940A3">
        <w:t>ion for</w:t>
      </w:r>
      <w:r w:rsidR="00A43006">
        <w:t xml:space="preserve"> private interests</w:t>
      </w:r>
      <w:r w:rsidR="00057A90">
        <w:t>.</w:t>
      </w:r>
    </w:p>
    <w:p w14:paraId="3135B9DB" w14:textId="68CA6095" w:rsidR="008E7BE6" w:rsidRDefault="00A14950" w:rsidP="008E7BE6">
      <w:pPr>
        <w:pStyle w:val="Heading1"/>
      </w:pPr>
      <w:r>
        <w:t xml:space="preserve">Monitoring </w:t>
      </w:r>
      <w:r w:rsidR="00720AC3">
        <w:t>Di</w:t>
      </w:r>
      <w:r>
        <w:t xml:space="preserve">versity and </w:t>
      </w:r>
      <w:r w:rsidR="00720AC3">
        <w:t>E</w:t>
      </w:r>
      <w:r>
        <w:t xml:space="preserve">quality of </w:t>
      </w:r>
      <w:r w:rsidR="00720AC3">
        <w:t>O</w:t>
      </w:r>
      <w:r>
        <w:t xml:space="preserve">pportunity in </w:t>
      </w:r>
      <w:r w:rsidR="00720AC3">
        <w:t>B</w:t>
      </w:r>
      <w:r>
        <w:t xml:space="preserve">roadcasting </w:t>
      </w:r>
    </w:p>
    <w:p w14:paraId="2137DF25" w14:textId="2C66FFDA" w:rsidR="00A14950" w:rsidRDefault="009F4894" w:rsidP="00A14950">
      <w:r>
        <w:t xml:space="preserve">Ofcom says it </w:t>
      </w:r>
      <w:r w:rsidR="00A14950">
        <w:t xml:space="preserve">will </w:t>
      </w:r>
      <w:r>
        <w:t>“</w:t>
      </w:r>
      <w:r w:rsidR="00A14950" w:rsidRPr="000817A7">
        <w:rPr>
          <w:i/>
          <w:iCs/>
        </w:rPr>
        <w:t>continue to report on diversity in the UK TV and radio sectors to provide a picture of how well individual broadcasters – and the industry as a whole – are promoting equality of opportunity, diversity and inclusion within their organisations</w:t>
      </w:r>
      <w:r w:rsidR="00A14950">
        <w:t>.</w:t>
      </w:r>
      <w:r w:rsidR="00B76659">
        <w:t>”</w:t>
      </w:r>
    </w:p>
    <w:p w14:paraId="588B1046" w14:textId="40FA45EC" w:rsidR="00F13BA6" w:rsidRDefault="00B76659" w:rsidP="009C313C">
      <w:pPr>
        <w:pStyle w:val="ListParagraph"/>
        <w:numPr>
          <w:ilvl w:val="0"/>
          <w:numId w:val="5"/>
        </w:numPr>
      </w:pPr>
      <w:r w:rsidRPr="00B76659">
        <w:t xml:space="preserve">The </w:t>
      </w:r>
      <w:r w:rsidR="003C78C4">
        <w:t xml:space="preserve">principles and resources indicated in the workplan for </w:t>
      </w:r>
      <w:r w:rsidRPr="00B76659">
        <w:t xml:space="preserve">monitoring of diversity and equality of opportunity </w:t>
      </w:r>
      <w:r w:rsidR="00FE1126">
        <w:t>by Ofcom</w:t>
      </w:r>
      <w:r w:rsidR="00470E83">
        <w:t>,</w:t>
      </w:r>
      <w:r w:rsidR="00FE1126">
        <w:t xml:space="preserve"> </w:t>
      </w:r>
      <w:r w:rsidRPr="00B76659">
        <w:t>do not i</w:t>
      </w:r>
      <w:r w:rsidR="00470E83">
        <w:t>dentify</w:t>
      </w:r>
      <w:r w:rsidRPr="00B76659">
        <w:t xml:space="preserve"> community media</w:t>
      </w:r>
      <w:r w:rsidR="00FE1126">
        <w:t xml:space="preserve"> </w:t>
      </w:r>
      <w:r w:rsidR="00470E83">
        <w:t>as</w:t>
      </w:r>
      <w:r w:rsidR="00FE1126">
        <w:t xml:space="preserve"> a significant or </w:t>
      </w:r>
      <w:r w:rsidR="00F13BA6">
        <w:t>distinct area of concern</w:t>
      </w:r>
      <w:r w:rsidR="00FE1126">
        <w:t xml:space="preserve">. </w:t>
      </w:r>
    </w:p>
    <w:p w14:paraId="58F1FA92" w14:textId="77777777" w:rsidR="00B85710" w:rsidRDefault="00FE1126" w:rsidP="009C313C">
      <w:pPr>
        <w:pStyle w:val="ListParagraph"/>
        <w:numPr>
          <w:ilvl w:val="0"/>
          <w:numId w:val="5"/>
        </w:numPr>
      </w:pPr>
      <w:r>
        <w:t xml:space="preserve">This </w:t>
      </w:r>
      <w:r w:rsidR="00B76659" w:rsidRPr="00B76659">
        <w:t xml:space="preserve">means that Ofcom is </w:t>
      </w:r>
      <w:r w:rsidR="00F13BA6" w:rsidRPr="00B76659">
        <w:t>neglecting</w:t>
      </w:r>
      <w:r>
        <w:t xml:space="preserve"> essential</w:t>
      </w:r>
      <w:r w:rsidR="00B76659" w:rsidRPr="00B76659">
        <w:t xml:space="preserve"> information </w:t>
      </w:r>
      <w:r>
        <w:t>about the role, purposes and practices that relate to community media in the UK, such as th</w:t>
      </w:r>
      <w:r w:rsidR="00035BC8">
        <w:t xml:space="preserve">e work undertaken by the community </w:t>
      </w:r>
      <w:r>
        <w:t xml:space="preserve">radio stations that it licences. </w:t>
      </w:r>
    </w:p>
    <w:p w14:paraId="22E701BB" w14:textId="0EA2F7CC" w:rsidR="00E9450F" w:rsidRDefault="001E212B" w:rsidP="009C313C">
      <w:pPr>
        <w:pStyle w:val="ListParagraph"/>
        <w:numPr>
          <w:ilvl w:val="0"/>
          <w:numId w:val="5"/>
        </w:numPr>
      </w:pPr>
      <w:r>
        <w:t xml:space="preserve">These stations </w:t>
      </w:r>
      <w:r w:rsidR="002940A3">
        <w:t>play</w:t>
      </w:r>
      <w:r>
        <w:t xml:space="preserve"> an essential and vital route </w:t>
      </w:r>
      <w:r w:rsidR="002940A3">
        <w:t>that enables</w:t>
      </w:r>
      <w:r>
        <w:t xml:space="preserve"> many</w:t>
      </w:r>
      <w:r w:rsidR="00B76659" w:rsidRPr="00B76659">
        <w:t xml:space="preserve"> minority or marginalised groups</w:t>
      </w:r>
      <w:r w:rsidR="002940A3">
        <w:t xml:space="preserve"> to engage socially using common media platforms. Community media is a </w:t>
      </w:r>
      <w:r w:rsidR="0043621E">
        <w:t xml:space="preserve">principal route for </w:t>
      </w:r>
      <w:r w:rsidR="00B85710">
        <w:t xml:space="preserve">people of a BAME and other protected characteristic social groups to gain </w:t>
      </w:r>
      <w:r>
        <w:t xml:space="preserve">access to </w:t>
      </w:r>
      <w:r w:rsidR="009A2606">
        <w:t>broadcast media platforms</w:t>
      </w:r>
      <w:r w:rsidR="0043621E">
        <w:t xml:space="preserve">. </w:t>
      </w:r>
    </w:p>
    <w:p w14:paraId="275C612D" w14:textId="77777777" w:rsidR="002940A3" w:rsidRDefault="00994072" w:rsidP="009C313C">
      <w:pPr>
        <w:pStyle w:val="ListParagraph"/>
        <w:numPr>
          <w:ilvl w:val="0"/>
          <w:numId w:val="5"/>
        </w:numPr>
      </w:pPr>
      <w:r>
        <w:t>As we have seen with the differential impact of Covid-19</w:t>
      </w:r>
      <w:r w:rsidR="004A0F7C">
        <w:t xml:space="preserve">, along with </w:t>
      </w:r>
      <w:r>
        <w:t>other public health indicators</w:t>
      </w:r>
      <w:r w:rsidR="004A0F7C">
        <w:t xml:space="preserve">, </w:t>
      </w:r>
      <w:r>
        <w:t>people from BAME communities</w:t>
      </w:r>
      <w:r w:rsidR="004A0F7C">
        <w:t xml:space="preserve"> have been impacted disproportionately and have </w:t>
      </w:r>
      <w:r w:rsidR="00AC1649">
        <w:t xml:space="preserve">suffered in greater numbers from the effects of </w:t>
      </w:r>
      <w:r w:rsidR="002940A3">
        <w:t>Covid-19</w:t>
      </w:r>
      <w:r w:rsidR="00AC1649">
        <w:t xml:space="preserve">. </w:t>
      </w:r>
    </w:p>
    <w:p w14:paraId="1680F7CE" w14:textId="7688FB87" w:rsidR="00994072" w:rsidRDefault="00892EB0" w:rsidP="009C313C">
      <w:pPr>
        <w:pStyle w:val="ListParagraph"/>
        <w:numPr>
          <w:ilvl w:val="0"/>
          <w:numId w:val="5"/>
        </w:numPr>
      </w:pPr>
      <w:r>
        <w:t>It is essential</w:t>
      </w:r>
      <w:r w:rsidR="002940A3">
        <w:t>, therefore,</w:t>
      </w:r>
      <w:r>
        <w:t xml:space="preserve"> that Ofcom is informed by </w:t>
      </w:r>
      <w:r w:rsidR="002940A3">
        <w:t xml:space="preserve">up-to-date </w:t>
      </w:r>
      <w:r>
        <w:t>public policy</w:t>
      </w:r>
      <w:r w:rsidR="002940A3">
        <w:t xml:space="preserve"> research </w:t>
      </w:r>
      <w:r>
        <w:t>and practices</w:t>
      </w:r>
      <w:r w:rsidR="002940A3">
        <w:t>, particularly research</w:t>
      </w:r>
      <w:r>
        <w:t xml:space="preserve"> that account for the significant differences in </w:t>
      </w:r>
      <w:r w:rsidR="006554ED">
        <w:t xml:space="preserve">access to </w:t>
      </w:r>
      <w:r w:rsidR="002940A3">
        <w:t xml:space="preserve">media </w:t>
      </w:r>
      <w:r w:rsidR="006554ED">
        <w:t xml:space="preserve">resources, opportunities for </w:t>
      </w:r>
      <w:r w:rsidR="002940A3">
        <w:t xml:space="preserve">media </w:t>
      </w:r>
      <w:r w:rsidR="006554ED">
        <w:t xml:space="preserve">access and </w:t>
      </w:r>
      <w:r w:rsidR="002940A3">
        <w:t>programming</w:t>
      </w:r>
      <w:r w:rsidR="006554ED">
        <w:t xml:space="preserve"> </w:t>
      </w:r>
      <w:r w:rsidR="002940A3">
        <w:t xml:space="preserve">which contributes to </w:t>
      </w:r>
      <w:r w:rsidR="006554ED">
        <w:t>public health and wellbeing for members of th</w:t>
      </w:r>
      <w:r w:rsidR="002940A3">
        <w:t>e</w:t>
      </w:r>
      <w:r w:rsidR="006554ED">
        <w:t>se communities.</w:t>
      </w:r>
    </w:p>
    <w:p w14:paraId="397E0E3C" w14:textId="68AD7E4D" w:rsidR="006554ED" w:rsidRDefault="006554ED" w:rsidP="009C313C">
      <w:pPr>
        <w:pStyle w:val="ListParagraph"/>
        <w:numPr>
          <w:ilvl w:val="0"/>
          <w:numId w:val="5"/>
        </w:numPr>
      </w:pPr>
      <w:r>
        <w:t>In this respect, c</w:t>
      </w:r>
      <w:r w:rsidR="0043621E">
        <w:t xml:space="preserve">ommunity radio </w:t>
      </w:r>
      <w:r w:rsidR="00E9450F">
        <w:t xml:space="preserve">has been </w:t>
      </w:r>
      <w:r w:rsidR="009A2606">
        <w:t>overlooked</w:t>
      </w:r>
      <w:r w:rsidR="00E9450F">
        <w:t xml:space="preserve"> in Ofcom’s </w:t>
      </w:r>
      <w:r w:rsidR="00213C76">
        <w:t xml:space="preserve">work planning, suggesting that </w:t>
      </w:r>
      <w:r w:rsidR="00B76659" w:rsidRPr="00B76659">
        <w:t>grassroots</w:t>
      </w:r>
      <w:r w:rsidR="00213C76">
        <w:t xml:space="preserve"> and community</w:t>
      </w:r>
      <w:r w:rsidR="00B76659" w:rsidRPr="00B76659">
        <w:t xml:space="preserve"> media</w:t>
      </w:r>
      <w:r w:rsidR="00213C76">
        <w:t xml:space="preserve"> practices and </w:t>
      </w:r>
      <w:r w:rsidR="00BF31CC">
        <w:t xml:space="preserve">patterns of engagement have not been </w:t>
      </w:r>
      <w:r w:rsidR="002940A3">
        <w:t>accounted for</w:t>
      </w:r>
      <w:r w:rsidR="004F2D0C">
        <w:t xml:space="preserve"> in</w:t>
      </w:r>
      <w:r w:rsidR="00BF31CC">
        <w:t xml:space="preserve"> the research that </w:t>
      </w:r>
      <w:r w:rsidR="004F2D0C">
        <w:t>Ofcom</w:t>
      </w:r>
      <w:r w:rsidR="00BF31CC">
        <w:t xml:space="preserve"> has undertaken to determine its workplan</w:t>
      </w:r>
      <w:r w:rsidR="004F2D0C">
        <w:t>.</w:t>
      </w:r>
    </w:p>
    <w:p w14:paraId="62D33499" w14:textId="4AAF9D8F" w:rsidR="002940A3" w:rsidRDefault="002940A3" w:rsidP="009C313C">
      <w:pPr>
        <w:pStyle w:val="ListParagraph"/>
        <w:numPr>
          <w:ilvl w:val="0"/>
          <w:numId w:val="5"/>
        </w:numPr>
      </w:pPr>
      <w:r>
        <w:t>This oversight amounts to systemic discrimination.</w:t>
      </w:r>
    </w:p>
    <w:p w14:paraId="3B7C9547" w14:textId="77777777" w:rsidR="002940A3" w:rsidRDefault="002940A3" w:rsidP="009C313C">
      <w:pPr>
        <w:pStyle w:val="ListParagraph"/>
        <w:numPr>
          <w:ilvl w:val="0"/>
          <w:numId w:val="5"/>
        </w:numPr>
      </w:pPr>
      <w:r>
        <w:lastRenderedPageBreak/>
        <w:t>Furthermore, t</w:t>
      </w:r>
      <w:r w:rsidR="004F2D0C">
        <w:t>he</w:t>
      </w:r>
      <w:r w:rsidR="00F417C3">
        <w:t xml:space="preserve"> vital lived experiences</w:t>
      </w:r>
      <w:r w:rsidR="004F2D0C">
        <w:t xml:space="preserve"> of many people, particularly those from BAME communities, </w:t>
      </w:r>
      <w:r w:rsidR="00F417C3">
        <w:t xml:space="preserve">have </w:t>
      </w:r>
      <w:r w:rsidR="00B76659" w:rsidRPr="00B76659">
        <w:t xml:space="preserve">not </w:t>
      </w:r>
      <w:r w:rsidR="004F2D0C">
        <w:t>be</w:t>
      </w:r>
      <w:r w:rsidR="00F417C3">
        <w:t>en</w:t>
      </w:r>
      <w:r w:rsidR="004B49FF">
        <w:t xml:space="preserve"> </w:t>
      </w:r>
      <w:r>
        <w:t>meaningfully</w:t>
      </w:r>
      <w:r w:rsidR="004F2D0C">
        <w:t xml:space="preserve"> </w:t>
      </w:r>
      <w:r w:rsidR="00F417C3">
        <w:t xml:space="preserve">accounted for in </w:t>
      </w:r>
      <w:r w:rsidR="00B76659" w:rsidRPr="00B76659">
        <w:t xml:space="preserve">in Ofcom’s </w:t>
      </w:r>
      <w:r w:rsidR="00F417C3">
        <w:t xml:space="preserve">equality and diversity </w:t>
      </w:r>
      <w:r w:rsidR="00B76659" w:rsidRPr="00B76659">
        <w:t>monitoring</w:t>
      </w:r>
      <w:r w:rsidR="001A71B8">
        <w:t>,</w:t>
      </w:r>
      <w:r w:rsidR="00F417C3">
        <w:t xml:space="preserve"> which is an oversight that must be corrected. </w:t>
      </w:r>
    </w:p>
    <w:p w14:paraId="4BBA5CAE" w14:textId="091D135D" w:rsidR="007524E7" w:rsidRDefault="00F417C3" w:rsidP="009C313C">
      <w:pPr>
        <w:pStyle w:val="ListParagraph"/>
        <w:numPr>
          <w:ilvl w:val="0"/>
          <w:numId w:val="5"/>
        </w:numPr>
      </w:pPr>
      <w:r>
        <w:t xml:space="preserve">The effect of this oversight is that </w:t>
      </w:r>
      <w:r w:rsidR="001A71B8">
        <w:t xml:space="preserve">any differential effects of </w:t>
      </w:r>
      <w:r>
        <w:t xml:space="preserve">Ofcom’s regulatory </w:t>
      </w:r>
      <w:r w:rsidR="001A71B8">
        <w:t>polic</w:t>
      </w:r>
      <w:r>
        <w:t>ies</w:t>
      </w:r>
      <w:r w:rsidR="004B49FF">
        <w:t xml:space="preserve"> and operational practices</w:t>
      </w:r>
      <w:r>
        <w:t xml:space="preserve"> </w:t>
      </w:r>
      <w:r w:rsidR="001A71B8">
        <w:t xml:space="preserve">are not being accounted for or compensated for in </w:t>
      </w:r>
      <w:r w:rsidR="004B49FF">
        <w:t>this workplan</w:t>
      </w:r>
      <w:r w:rsidR="001A71B8">
        <w:t xml:space="preserve">. </w:t>
      </w:r>
    </w:p>
    <w:p w14:paraId="4073CCBC" w14:textId="09896458" w:rsidR="004460B3" w:rsidRDefault="00F417C3" w:rsidP="009C313C">
      <w:pPr>
        <w:pStyle w:val="ListParagraph"/>
        <w:numPr>
          <w:ilvl w:val="0"/>
          <w:numId w:val="5"/>
        </w:numPr>
      </w:pPr>
      <w:r>
        <w:t xml:space="preserve">For example, Ofcom is </w:t>
      </w:r>
      <w:r w:rsidR="00610961">
        <w:t xml:space="preserve">prioritising the rollout of SSDAB licencing without due regard to the impact the model of </w:t>
      </w:r>
      <w:r w:rsidR="007524E7">
        <w:t xml:space="preserve">licencing </w:t>
      </w:r>
      <w:r w:rsidR="00CD34EF">
        <w:t>implementation</w:t>
      </w:r>
      <w:r w:rsidR="002940A3">
        <w:t xml:space="preserve"> and roll-out</w:t>
      </w:r>
      <w:r w:rsidR="00CD34EF">
        <w:t xml:space="preserve"> is having </w:t>
      </w:r>
      <w:r w:rsidR="00CD34EF" w:rsidRPr="002940A3">
        <w:rPr>
          <w:i/>
          <w:iCs/>
        </w:rPr>
        <w:t>in practice</w:t>
      </w:r>
      <w:r w:rsidR="007524E7">
        <w:t xml:space="preserve"> on minority groups</w:t>
      </w:r>
      <w:r w:rsidR="00CD34EF">
        <w:t xml:space="preserve">. </w:t>
      </w:r>
    </w:p>
    <w:p w14:paraId="01D02268" w14:textId="0AA8B758" w:rsidR="0053525F" w:rsidRDefault="00CD34EF" w:rsidP="009C313C">
      <w:pPr>
        <w:pStyle w:val="ListParagraph"/>
        <w:numPr>
          <w:ilvl w:val="0"/>
          <w:numId w:val="5"/>
        </w:numPr>
      </w:pPr>
      <w:r>
        <w:t xml:space="preserve">Ofcom have indicated that no analogue </w:t>
      </w:r>
      <w:r w:rsidR="00833925">
        <w:t>Community Radio Licences will be advertised or issued during the SSDAB rollout period</w:t>
      </w:r>
      <w:r w:rsidR="002940A3">
        <w:t>, which is due to take at least four years.</w:t>
      </w:r>
      <w:r w:rsidR="00833925">
        <w:t xml:space="preserve"> This </w:t>
      </w:r>
      <w:r w:rsidR="00120104">
        <w:t>therefore</w:t>
      </w:r>
      <w:r w:rsidR="00E13423">
        <w:t xml:space="preserve"> discriminates against </w:t>
      </w:r>
      <w:r w:rsidR="004460B3">
        <w:t xml:space="preserve">protected characteristic </w:t>
      </w:r>
      <w:r w:rsidR="00E13423">
        <w:t>groups and minority communities who</w:t>
      </w:r>
      <w:r w:rsidR="00BA1F7D">
        <w:t xml:space="preserve"> may </w:t>
      </w:r>
      <w:r w:rsidR="00E13423">
        <w:t>have identified a</w:t>
      </w:r>
      <w:r w:rsidR="00BA1F7D">
        <w:t xml:space="preserve"> specific </w:t>
      </w:r>
      <w:r w:rsidR="00E13423">
        <w:t xml:space="preserve">social need that </w:t>
      </w:r>
      <w:r w:rsidR="00BA1F7D">
        <w:t xml:space="preserve">a </w:t>
      </w:r>
      <w:r w:rsidR="00E13423">
        <w:t xml:space="preserve">community radio broadcasting </w:t>
      </w:r>
      <w:r w:rsidR="00BA1F7D">
        <w:t xml:space="preserve">service </w:t>
      </w:r>
      <w:r w:rsidR="00E13423">
        <w:t xml:space="preserve">may </w:t>
      </w:r>
      <w:r w:rsidR="00120104">
        <w:t xml:space="preserve">urgently wish to </w:t>
      </w:r>
      <w:r w:rsidR="007524E7">
        <w:t xml:space="preserve">respond to </w:t>
      </w:r>
      <w:r w:rsidR="00BA1F7D">
        <w:t xml:space="preserve">at this </w:t>
      </w:r>
      <w:r w:rsidR="00D1139C">
        <w:t xml:space="preserve">immediate </w:t>
      </w:r>
      <w:r w:rsidR="00BA1F7D">
        <w:t>point in time</w:t>
      </w:r>
      <w:r w:rsidR="00993C9D">
        <w:t xml:space="preserve">, but which </w:t>
      </w:r>
      <w:r w:rsidR="00D1139C">
        <w:t xml:space="preserve">they </w:t>
      </w:r>
      <w:r w:rsidR="00993C9D">
        <w:t xml:space="preserve">are denied access </w:t>
      </w:r>
      <w:r w:rsidR="00D1139C">
        <w:t xml:space="preserve">to </w:t>
      </w:r>
      <w:r w:rsidR="00993C9D">
        <w:t xml:space="preserve">because of the </w:t>
      </w:r>
      <w:r w:rsidR="00120104">
        <w:t xml:space="preserve">capacity </w:t>
      </w:r>
      <w:r w:rsidR="00993C9D">
        <w:t>restraints of the</w:t>
      </w:r>
      <w:r w:rsidR="00D1139C">
        <w:t xml:space="preserve"> proposed</w:t>
      </w:r>
      <w:r w:rsidR="00993C9D">
        <w:t xml:space="preserve"> workplan. </w:t>
      </w:r>
    </w:p>
    <w:p w14:paraId="4600119B" w14:textId="77777777" w:rsidR="00120104" w:rsidRDefault="00647CC2" w:rsidP="009C313C">
      <w:pPr>
        <w:pStyle w:val="ListParagraph"/>
        <w:numPr>
          <w:ilvl w:val="0"/>
          <w:numId w:val="5"/>
        </w:numPr>
      </w:pPr>
      <w:r>
        <w:t xml:space="preserve">While this might be viewed as a largely technical issue in relation to the efficient use of </w:t>
      </w:r>
      <w:r w:rsidR="00120104">
        <w:t xml:space="preserve">management capacity, </w:t>
      </w:r>
      <w:r>
        <w:t xml:space="preserve">spectrum and broadcast choice for </w:t>
      </w:r>
      <w:r w:rsidR="006E0452">
        <w:t xml:space="preserve">consumers, </w:t>
      </w:r>
      <w:r w:rsidR="00120104">
        <w:t>we believe that Ofcom has an o</w:t>
      </w:r>
      <w:r w:rsidR="006E0452">
        <w:t xml:space="preserve">bligation </w:t>
      </w:r>
      <w:r w:rsidR="00120104">
        <w:t>to assess the impact of these policies</w:t>
      </w:r>
      <w:r w:rsidR="006E0452">
        <w:t xml:space="preserve"> under the Equalities Act 2010</w:t>
      </w:r>
      <w:r w:rsidR="00120104">
        <w:t>.</w:t>
      </w:r>
    </w:p>
    <w:p w14:paraId="3451D81D" w14:textId="749D890A" w:rsidR="00B76659" w:rsidRDefault="00120104" w:rsidP="009C313C">
      <w:pPr>
        <w:pStyle w:val="ListParagraph"/>
        <w:numPr>
          <w:ilvl w:val="0"/>
          <w:numId w:val="5"/>
        </w:numPr>
      </w:pPr>
      <w:r>
        <w:t xml:space="preserve">No equalities evaluation has been produced to accompany the </w:t>
      </w:r>
      <w:r w:rsidR="004F0C06">
        <w:t>workplan</w:t>
      </w:r>
      <w:r w:rsidR="0053525F">
        <w:t>, and we ask Ofcom to revise it</w:t>
      </w:r>
      <w:r w:rsidR="004F0C06">
        <w:t>s</w:t>
      </w:r>
      <w:r>
        <w:t xml:space="preserve"> consultation, </w:t>
      </w:r>
      <w:r w:rsidR="0053525F">
        <w:t>planning</w:t>
      </w:r>
      <w:r>
        <w:t xml:space="preserve"> and capacity management</w:t>
      </w:r>
      <w:r w:rsidR="0053525F">
        <w:t xml:space="preserve"> with due regard to the relevant equalities legislation and statutes.</w:t>
      </w:r>
      <w:r w:rsidR="007524E7">
        <w:t xml:space="preserve"> </w:t>
      </w:r>
    </w:p>
    <w:p w14:paraId="75774354" w14:textId="11918B45" w:rsidR="008E7BE6" w:rsidRDefault="00A14950" w:rsidP="008E7BE6">
      <w:pPr>
        <w:pStyle w:val="Heading1"/>
      </w:pPr>
      <w:r>
        <w:t>Making Sense of Media</w:t>
      </w:r>
    </w:p>
    <w:p w14:paraId="5F9BF6F7" w14:textId="752DE5E8" w:rsidR="00A14950" w:rsidRDefault="004F1BFF" w:rsidP="00A14950">
      <w:r>
        <w:t>Ofcom says it will “</w:t>
      </w:r>
      <w:r w:rsidR="00A14950" w:rsidRPr="000817A7">
        <w:rPr>
          <w:i/>
          <w:iCs/>
        </w:rPr>
        <w:t>continue our work to help improve the online skills, knowledge and understanding of UK adults and children by providing research and collaborating with relevant organisations and industry. We will do this by further understanding people’s experiences online through our existing longitudinal research, as well as deploying innovative research tools and approaches</w:t>
      </w:r>
      <w:r w:rsidR="00A14950">
        <w:t>.</w:t>
      </w:r>
      <w:r>
        <w:t>”</w:t>
      </w:r>
    </w:p>
    <w:p w14:paraId="45D30D17" w14:textId="2CB5E466" w:rsidR="00CF5512" w:rsidRDefault="00561666" w:rsidP="009C313C">
      <w:pPr>
        <w:pStyle w:val="ListParagraph"/>
      </w:pPr>
      <w:r>
        <w:t xml:space="preserve">The </w:t>
      </w:r>
      <w:r w:rsidR="007B6A1E">
        <w:t xml:space="preserve">Covid-19 </w:t>
      </w:r>
      <w:r>
        <w:t>pandemic has</w:t>
      </w:r>
      <w:r w:rsidR="007B6A1E">
        <w:t xml:space="preserve"> accelerated concerns </w:t>
      </w:r>
      <w:r>
        <w:t xml:space="preserve">that there is a </w:t>
      </w:r>
      <w:r w:rsidR="00944917">
        <w:t>deficienc</w:t>
      </w:r>
      <w:r w:rsidR="00120104">
        <w:t>y</w:t>
      </w:r>
      <w:r>
        <w:t xml:space="preserve"> in </w:t>
      </w:r>
      <w:r w:rsidR="00072EA4">
        <w:t xml:space="preserve">public </w:t>
      </w:r>
      <w:r>
        <w:t xml:space="preserve">capability </w:t>
      </w:r>
      <w:r w:rsidR="001A4310">
        <w:t xml:space="preserve">to </w:t>
      </w:r>
      <w:r>
        <w:t>verif</w:t>
      </w:r>
      <w:r w:rsidR="001A4310">
        <w:t>y</w:t>
      </w:r>
      <w:r>
        <w:t xml:space="preserve"> information</w:t>
      </w:r>
      <w:r w:rsidR="00072EA4">
        <w:t xml:space="preserve"> that is reported and discussed</w:t>
      </w:r>
      <w:r>
        <w:t xml:space="preserve"> in the public domain</w:t>
      </w:r>
      <w:r w:rsidR="00120104">
        <w:t>, what is commonly called misinformation or fake news.</w:t>
      </w:r>
      <w:r>
        <w:t xml:space="preserve"> </w:t>
      </w:r>
    </w:p>
    <w:p w14:paraId="6BC7A9F8" w14:textId="40E13430" w:rsidR="000808B1" w:rsidRDefault="00561666" w:rsidP="009C313C">
      <w:pPr>
        <w:pStyle w:val="ListParagraph"/>
      </w:pPr>
      <w:r>
        <w:t xml:space="preserve">Ofcom has rightly made the challenging of disinformation and </w:t>
      </w:r>
      <w:r w:rsidR="00944917">
        <w:t>so-called fake news’ a priority</w:t>
      </w:r>
      <w:r w:rsidR="005C1EB2">
        <w:t>, h</w:t>
      </w:r>
      <w:r w:rsidR="00944917">
        <w:t xml:space="preserve">owever, the </w:t>
      </w:r>
      <w:r w:rsidR="004F1BFF">
        <w:t>media literacies model that Ofcom</w:t>
      </w:r>
      <w:r w:rsidR="00944917">
        <w:t xml:space="preserve"> </w:t>
      </w:r>
      <w:r w:rsidR="004F1BFF">
        <w:t>uses is passive</w:t>
      </w:r>
      <w:r w:rsidR="000808B1">
        <w:t xml:space="preserve"> and largely consumer focussed</w:t>
      </w:r>
      <w:r w:rsidR="00120104">
        <w:t>, and therefore inadequate to this task</w:t>
      </w:r>
      <w:r w:rsidR="000808B1">
        <w:t xml:space="preserve">. </w:t>
      </w:r>
    </w:p>
    <w:p w14:paraId="0CBE687B" w14:textId="77777777" w:rsidR="00120104" w:rsidRDefault="00623CBB" w:rsidP="009C313C">
      <w:pPr>
        <w:pStyle w:val="ListParagraph"/>
      </w:pPr>
      <w:r>
        <w:t>We believe that t</w:t>
      </w:r>
      <w:r w:rsidR="000808B1">
        <w:t xml:space="preserve">he media literacies model used by Ofcom lacks </w:t>
      </w:r>
      <w:r w:rsidR="00E5706F">
        <w:t>a</w:t>
      </w:r>
      <w:r>
        <w:t xml:space="preserve"> meaningful regard for</w:t>
      </w:r>
      <w:r w:rsidR="00E5706F">
        <w:t xml:space="preserve"> citizenship</w:t>
      </w:r>
      <w:r w:rsidR="00120104">
        <w:t>,</w:t>
      </w:r>
      <w:r w:rsidR="00E5706F">
        <w:t xml:space="preserve"> civic engagement</w:t>
      </w:r>
      <w:r w:rsidR="00120104">
        <w:t xml:space="preserve"> and participative media practice</w:t>
      </w:r>
      <w:r w:rsidR="00C17E12">
        <w:t xml:space="preserve">, and </w:t>
      </w:r>
      <w:r w:rsidR="00120104">
        <w:t xml:space="preserve">as a result is incapable of supporting or accounting for the building of media literacies </w:t>
      </w:r>
      <w:r>
        <w:t xml:space="preserve">capacity within </w:t>
      </w:r>
      <w:r w:rsidR="00B73FC9">
        <w:t>society</w:t>
      </w:r>
      <w:r w:rsidR="00120104">
        <w:t>.</w:t>
      </w:r>
    </w:p>
    <w:p w14:paraId="3147D663" w14:textId="373B4E87" w:rsidR="00E5706F" w:rsidRDefault="00120104" w:rsidP="009C313C">
      <w:pPr>
        <w:pStyle w:val="ListParagraph"/>
      </w:pPr>
      <w:r>
        <w:t xml:space="preserve">Ofcom’s media literacies model is inadequate because it does not priorities </w:t>
      </w:r>
      <w:r w:rsidR="00B73FC9">
        <w:t xml:space="preserve">the development of </w:t>
      </w:r>
      <w:r w:rsidR="00EE0755">
        <w:t>practical</w:t>
      </w:r>
      <w:r w:rsidR="00C17E12">
        <w:t xml:space="preserve"> tools and resources </w:t>
      </w:r>
      <w:r w:rsidR="00EE0755">
        <w:t xml:space="preserve">that citizens </w:t>
      </w:r>
      <w:r w:rsidR="00B73FC9">
        <w:t>may take advantage of</w:t>
      </w:r>
      <w:r>
        <w:t xml:space="preserve">, </w:t>
      </w:r>
      <w:r w:rsidR="00B73FC9">
        <w:t xml:space="preserve">as a form of </w:t>
      </w:r>
      <w:r w:rsidR="00C17E12">
        <w:t xml:space="preserve">participative </w:t>
      </w:r>
      <w:r w:rsidR="00B73FC9">
        <w:t>civic</w:t>
      </w:r>
      <w:r w:rsidR="00C17E12">
        <w:t xml:space="preserve"> engagement</w:t>
      </w:r>
      <w:r w:rsidR="00EE0755">
        <w:t xml:space="preserve">, self-representation, and decentralised distribution of content, </w:t>
      </w:r>
      <w:r w:rsidR="00C17E12">
        <w:t>using</w:t>
      </w:r>
      <w:r>
        <w:t xml:space="preserve"> legacy media platforms, </w:t>
      </w:r>
      <w:r w:rsidR="00C17E12">
        <w:t>social media</w:t>
      </w:r>
      <w:r>
        <w:t xml:space="preserve"> platforms</w:t>
      </w:r>
      <w:r w:rsidR="00C17E12">
        <w:t xml:space="preserve"> and </w:t>
      </w:r>
      <w:r>
        <w:t xml:space="preserve">other emerging </w:t>
      </w:r>
      <w:r w:rsidR="00C17E12">
        <w:t xml:space="preserve">media </w:t>
      </w:r>
      <w:r w:rsidR="00EE0755">
        <w:t>platforms</w:t>
      </w:r>
      <w:r w:rsidR="00C17E12">
        <w:t>.</w:t>
      </w:r>
    </w:p>
    <w:p w14:paraId="76AA64D9" w14:textId="635CB37D" w:rsidR="004F1BFF" w:rsidRDefault="00E5706F" w:rsidP="009C313C">
      <w:pPr>
        <w:pStyle w:val="ListParagraph"/>
      </w:pPr>
      <w:r>
        <w:t xml:space="preserve">We </w:t>
      </w:r>
      <w:r w:rsidR="00120104">
        <w:t>propose</w:t>
      </w:r>
      <w:r>
        <w:t xml:space="preserve"> that Ofcom should</w:t>
      </w:r>
      <w:r w:rsidR="00EE0755">
        <w:t xml:space="preserve"> re-examine</w:t>
      </w:r>
      <w:r>
        <w:t xml:space="preserve"> </w:t>
      </w:r>
      <w:r w:rsidR="004F1BFF">
        <w:t xml:space="preserve">the </w:t>
      </w:r>
      <w:r w:rsidR="00EE0755">
        <w:t xml:space="preserve">function and capacity of its media literacies model to better reflect the </w:t>
      </w:r>
      <w:r w:rsidR="0074334E">
        <w:t xml:space="preserve">need for independent and critical </w:t>
      </w:r>
      <w:r w:rsidR="004F1BFF">
        <w:t>media capabilities</w:t>
      </w:r>
      <w:r w:rsidR="00600EEE">
        <w:t>,</w:t>
      </w:r>
      <w:r w:rsidR="0074334E">
        <w:t xml:space="preserve"> based on accountable </w:t>
      </w:r>
      <w:r w:rsidR="00600EEE">
        <w:t xml:space="preserve">principles of civic </w:t>
      </w:r>
      <w:r>
        <w:t>participation</w:t>
      </w:r>
      <w:r w:rsidR="00600EEE">
        <w:t xml:space="preserve"> and deliberation</w:t>
      </w:r>
      <w:r>
        <w:t xml:space="preserve"> as its </w:t>
      </w:r>
      <w:r w:rsidR="00254701">
        <w:t>principal</w:t>
      </w:r>
      <w:r>
        <w:t xml:space="preserve"> </w:t>
      </w:r>
      <w:r w:rsidR="004F1BFF">
        <w:t>model</w:t>
      </w:r>
      <w:r>
        <w:t xml:space="preserve"> for civic and public </w:t>
      </w:r>
      <w:r w:rsidR="00AE3088">
        <w:t>understanding</w:t>
      </w:r>
      <w:r w:rsidR="00120104">
        <w:t xml:space="preserve"> about information and news</w:t>
      </w:r>
      <w:r>
        <w:t>.</w:t>
      </w:r>
    </w:p>
    <w:p w14:paraId="68AEFF9D" w14:textId="76FAFF9B" w:rsidR="00254701" w:rsidRDefault="00120104" w:rsidP="009C313C">
      <w:pPr>
        <w:pStyle w:val="ListParagraph"/>
      </w:pPr>
      <w:r>
        <w:t>In addition, t</w:t>
      </w:r>
      <w:r w:rsidR="00254701">
        <w:t>he definition of relevant organisations and industry</w:t>
      </w:r>
      <w:r w:rsidR="00AE3088">
        <w:t xml:space="preserve"> bodies</w:t>
      </w:r>
      <w:r w:rsidR="00254701">
        <w:t xml:space="preserve"> th</w:t>
      </w:r>
      <w:r w:rsidR="00FB305C">
        <w:t xml:space="preserve">at Ofcom uses to </w:t>
      </w:r>
      <w:r w:rsidR="00254701">
        <w:t>define</w:t>
      </w:r>
      <w:r w:rsidR="00FB305C">
        <w:t xml:space="preserve"> its </w:t>
      </w:r>
      <w:r w:rsidR="00254701">
        <w:t xml:space="preserve">approach </w:t>
      </w:r>
      <w:r w:rsidR="00FB305C">
        <w:t xml:space="preserve">to media literacies </w:t>
      </w:r>
      <w:r w:rsidR="00254701">
        <w:t>must</w:t>
      </w:r>
      <w:r>
        <w:t xml:space="preserve"> </w:t>
      </w:r>
      <w:r w:rsidR="00254701">
        <w:t xml:space="preserve">be broadened to include </w:t>
      </w:r>
      <w:r w:rsidR="00CC603C">
        <w:t xml:space="preserve">the communications </w:t>
      </w:r>
      <w:r w:rsidR="00FB305C">
        <w:lastRenderedPageBreak/>
        <w:t xml:space="preserve">needs of </w:t>
      </w:r>
      <w:r w:rsidR="00AD0144">
        <w:t>citizens</w:t>
      </w:r>
      <w:r w:rsidR="00FB305C">
        <w:t xml:space="preserve"> operating actively in the public domain,</w:t>
      </w:r>
      <w:r>
        <w:t xml:space="preserve"> such as when citizens interact with </w:t>
      </w:r>
      <w:r w:rsidR="00CC603C">
        <w:t>public authorities, civic and charitable organisations,</w:t>
      </w:r>
      <w:r w:rsidR="0046161B">
        <w:t xml:space="preserve"> faith groups,</w:t>
      </w:r>
      <w:r w:rsidR="00CC603C">
        <w:t xml:space="preserve"> </w:t>
      </w:r>
      <w:r w:rsidR="00FB305C">
        <w:t>campaign</w:t>
      </w:r>
      <w:r w:rsidR="00A578D9">
        <w:t xml:space="preserve"> groups</w:t>
      </w:r>
      <w:r w:rsidR="00FB305C">
        <w:t xml:space="preserve"> and advocacy organisations, political parties an</w:t>
      </w:r>
      <w:r w:rsidR="005C1EB2">
        <w:t xml:space="preserve">d </w:t>
      </w:r>
      <w:r w:rsidR="00CC603C">
        <w:t xml:space="preserve">mutual aid and grassroot </w:t>
      </w:r>
      <w:r w:rsidR="00FB305C">
        <w:t>social groups.</w:t>
      </w:r>
    </w:p>
    <w:p w14:paraId="7B3335F8" w14:textId="77777777" w:rsidR="004F1BFF" w:rsidRDefault="004F1BFF" w:rsidP="00A14950"/>
    <w:p w14:paraId="196520C6" w14:textId="12519B8F" w:rsidR="008E7BE6" w:rsidRDefault="00A14950" w:rsidP="008E7BE6">
      <w:pPr>
        <w:pStyle w:val="Heading1"/>
      </w:pPr>
      <w:r>
        <w:t xml:space="preserve">Preparing to </w:t>
      </w:r>
      <w:r w:rsidR="00720AC3">
        <w:t>R</w:t>
      </w:r>
      <w:r>
        <w:t xml:space="preserve">egulate </w:t>
      </w:r>
      <w:r w:rsidR="00720AC3">
        <w:t>O</w:t>
      </w:r>
      <w:r>
        <w:t xml:space="preserve">nline </w:t>
      </w:r>
      <w:r w:rsidR="00720AC3">
        <w:t>H</w:t>
      </w:r>
      <w:r>
        <w:t>arms</w:t>
      </w:r>
    </w:p>
    <w:p w14:paraId="283EE6BD" w14:textId="4BEB9E7A" w:rsidR="00A14950" w:rsidRDefault="004F1BFF" w:rsidP="00A14950">
      <w:r>
        <w:t>Ofcom says it will “</w:t>
      </w:r>
      <w:r w:rsidR="00A14950" w:rsidRPr="000817A7">
        <w:rPr>
          <w:i/>
          <w:iCs/>
        </w:rPr>
        <w:t>complete the introduction of the new regime regulating UK-established video-sharing platforms, which will provide a foundation ahead of the introduction of broader online harms laws. The UK Government has stated that it is minded to appoint Ofcom as the regulator for online harms and we are preparing for this potential new role</w:t>
      </w:r>
      <w:r w:rsidR="00A14950">
        <w:t>.</w:t>
      </w:r>
      <w:r w:rsidR="000817A7">
        <w:t>”</w:t>
      </w:r>
    </w:p>
    <w:p w14:paraId="292B91C0" w14:textId="20DF9394" w:rsidR="000817A7" w:rsidRDefault="00AA03C7" w:rsidP="009C313C">
      <w:pPr>
        <w:pStyle w:val="ListParagraph"/>
      </w:pPr>
      <w:r>
        <w:t xml:space="preserve">The regulation of Online Harm must be balanced with civic rights for free expression and </w:t>
      </w:r>
      <w:r w:rsidR="00406BCB">
        <w:t>freedom of association. It is not for the state</w:t>
      </w:r>
      <w:r w:rsidR="00120104">
        <w:t>,</w:t>
      </w:r>
      <w:r w:rsidR="00406BCB">
        <w:t xml:space="preserve"> or its agents</w:t>
      </w:r>
      <w:r w:rsidR="00120104">
        <w:t>,</w:t>
      </w:r>
      <w:r w:rsidR="00406BCB">
        <w:t xml:space="preserve"> to control, manage or shape public opinion</w:t>
      </w:r>
      <w:r w:rsidR="00AA41B0">
        <w:t xml:space="preserve"> and expression</w:t>
      </w:r>
      <w:r w:rsidR="00406BCB">
        <w:t xml:space="preserve">, unless at times of </w:t>
      </w:r>
      <w:r w:rsidR="00AF5DAD">
        <w:t>national emergency or to respond to clearly defined</w:t>
      </w:r>
      <w:r w:rsidR="00B957E1">
        <w:t xml:space="preserve"> and delineated</w:t>
      </w:r>
      <w:r w:rsidR="00AF5DAD">
        <w:t xml:space="preserve"> harms.</w:t>
      </w:r>
    </w:p>
    <w:p w14:paraId="4723215B" w14:textId="6FDCDC3C" w:rsidR="00964C10" w:rsidRDefault="00964C10" w:rsidP="009C313C">
      <w:pPr>
        <w:pStyle w:val="ListParagraph"/>
      </w:pPr>
      <w:r>
        <w:t xml:space="preserve">In introducing new regulatory regimes, </w:t>
      </w:r>
      <w:r w:rsidR="00B957E1">
        <w:t xml:space="preserve">and </w:t>
      </w:r>
      <w:r>
        <w:t>in whatever form</w:t>
      </w:r>
      <w:r w:rsidR="00B957E1">
        <w:t xml:space="preserve"> they may be anticipated</w:t>
      </w:r>
      <w:r>
        <w:t xml:space="preserve">, </w:t>
      </w:r>
      <w:r w:rsidR="00120104">
        <w:t xml:space="preserve">we expect that </w:t>
      </w:r>
      <w:r>
        <w:t xml:space="preserve">Ofcom must show </w:t>
      </w:r>
      <w:r w:rsidR="002919B4">
        <w:t xml:space="preserve">due regard </w:t>
      </w:r>
      <w:r w:rsidR="00B957E1">
        <w:t xml:space="preserve">to the </w:t>
      </w:r>
      <w:r w:rsidR="002919B4">
        <w:t>principles of</w:t>
      </w:r>
      <w:r w:rsidR="00B957E1">
        <w:t xml:space="preserve"> human rights, </w:t>
      </w:r>
      <w:r w:rsidR="002919B4">
        <w:t>active citizenship, public deliberation and social accountability.</w:t>
      </w:r>
    </w:p>
    <w:p w14:paraId="540CEB7D" w14:textId="7452C692" w:rsidR="002919B4" w:rsidRDefault="002919B4" w:rsidP="009C313C">
      <w:pPr>
        <w:pStyle w:val="ListParagraph"/>
      </w:pPr>
      <w:r>
        <w:t xml:space="preserve">The </w:t>
      </w:r>
      <w:r w:rsidR="0046161B">
        <w:t xml:space="preserve">models being anticipated by Ofcom </w:t>
      </w:r>
      <w:r w:rsidR="006B4694">
        <w:t xml:space="preserve">in its preparation for its role as online harms regulator, </w:t>
      </w:r>
      <w:r w:rsidR="0046161B">
        <w:t>must include</w:t>
      </w:r>
      <w:r w:rsidR="006B4694">
        <w:t>,</w:t>
      </w:r>
      <w:r w:rsidR="0046161B">
        <w:t xml:space="preserve"> and be </w:t>
      </w:r>
      <w:r w:rsidR="00096105">
        <w:t>sensitive to</w:t>
      </w:r>
      <w:r w:rsidR="006B4694">
        <w:t>,</w:t>
      </w:r>
      <w:r w:rsidR="00096105">
        <w:t xml:space="preserve"> the concerns of independent </w:t>
      </w:r>
      <w:r w:rsidR="0046161B">
        <w:t>public authorities, civic and charitable organisations, faith groups, campaign</w:t>
      </w:r>
      <w:r w:rsidR="00B9467F">
        <w:t xml:space="preserve"> groups</w:t>
      </w:r>
      <w:r w:rsidR="0046161B">
        <w:t xml:space="preserve"> and advocacy organisations, political parties and mutual aid and grassroot social groups.</w:t>
      </w:r>
    </w:p>
    <w:p w14:paraId="4420FD13" w14:textId="31FC66AF" w:rsidR="00096105" w:rsidRDefault="00A6020F" w:rsidP="009C313C">
      <w:pPr>
        <w:pStyle w:val="ListParagraph"/>
      </w:pPr>
      <w:r>
        <w:t>Ofcom’s planning for the role of regulator of online harms</w:t>
      </w:r>
      <w:r w:rsidR="0007362F">
        <w:t xml:space="preserve">, we believe, </w:t>
      </w:r>
      <w:r>
        <w:t xml:space="preserve">must be clearly </w:t>
      </w:r>
      <w:r w:rsidR="0007362F">
        <w:t xml:space="preserve">identified and designated as a separate </w:t>
      </w:r>
      <w:r w:rsidR="00023E8D">
        <w:t>matter of public concern that is independent from</w:t>
      </w:r>
      <w:r w:rsidR="0007362F">
        <w:t xml:space="preserve"> economic and platform regulation</w:t>
      </w:r>
      <w:r w:rsidR="00023E8D">
        <w:t>.</w:t>
      </w:r>
    </w:p>
    <w:p w14:paraId="6329DE2E" w14:textId="4C502703" w:rsidR="00AF5DAD" w:rsidRDefault="00023E8D" w:rsidP="009C313C">
      <w:pPr>
        <w:pStyle w:val="ListParagraph"/>
      </w:pPr>
      <w:r>
        <w:t xml:space="preserve">Any </w:t>
      </w:r>
      <w:r w:rsidR="00B9467F">
        <w:t xml:space="preserve">organisational </w:t>
      </w:r>
      <w:r w:rsidR="00BA199F">
        <w:t>resources, capacity and systems must be managed</w:t>
      </w:r>
      <w:r w:rsidR="001172C1">
        <w:t xml:space="preserve">, therefore, </w:t>
      </w:r>
      <w:r w:rsidR="00697A65">
        <w:t xml:space="preserve">in a ring-fenced and protected manner, that is clearly separate from and independent of any concerns for economic and </w:t>
      </w:r>
      <w:r w:rsidR="001172C1">
        <w:t xml:space="preserve">technical capacity development. </w:t>
      </w:r>
    </w:p>
    <w:p w14:paraId="39F57C6D" w14:textId="76A36ABA" w:rsidR="00AD0D63" w:rsidRDefault="00AD0D63" w:rsidP="009C313C">
      <w:pPr>
        <w:pStyle w:val="ListParagraph"/>
      </w:pPr>
      <w:r>
        <w:t xml:space="preserve">The organisational management of </w:t>
      </w:r>
      <w:r w:rsidR="00A85CC7">
        <w:t>online harms regulation by Ofcom must</w:t>
      </w:r>
      <w:r w:rsidR="005B2C8C">
        <w:t>, therefore,</w:t>
      </w:r>
      <w:r w:rsidR="00A85CC7">
        <w:t xml:space="preserve"> demonstrate a</w:t>
      </w:r>
      <w:r w:rsidR="005B2C8C">
        <w:t>n overriding</w:t>
      </w:r>
      <w:r w:rsidR="00A85CC7">
        <w:t xml:space="preserve"> commitment to freedom of speech, </w:t>
      </w:r>
      <w:r w:rsidR="00120104">
        <w:t xml:space="preserve">interpersonal </w:t>
      </w:r>
      <w:r w:rsidR="00A85CC7">
        <w:t>expression and self-representation</w:t>
      </w:r>
      <w:r w:rsidR="00120104">
        <w:t>,</w:t>
      </w:r>
      <w:r w:rsidR="005B2C8C">
        <w:t xml:space="preserve"> which is not compromised by private or political interest</w:t>
      </w:r>
      <w:r w:rsidR="00120104">
        <w:t>, economic gain, or administrative convenience.</w:t>
      </w:r>
      <w:r w:rsidR="005B2C8C">
        <w:t xml:space="preserve"> </w:t>
      </w:r>
    </w:p>
    <w:p w14:paraId="516D530D" w14:textId="0C3C6176" w:rsidR="005B2C8C" w:rsidRDefault="005B2C8C" w:rsidP="009C313C">
      <w:pPr>
        <w:pStyle w:val="ListParagraph"/>
      </w:pPr>
      <w:r>
        <w:t xml:space="preserve">If this independence </w:t>
      </w:r>
      <w:r w:rsidR="0001267D">
        <w:t>cannot</w:t>
      </w:r>
      <w:r>
        <w:t xml:space="preserve"> be achieved within the organisational structures of Ofcom, a recommendation to government should be made that this role </w:t>
      </w:r>
      <w:r w:rsidR="0001267D">
        <w:t>must be pursued by an independent and separate organisation.</w:t>
      </w:r>
    </w:p>
    <w:p w14:paraId="3B78E9E6" w14:textId="1BF8755A" w:rsidR="00BB3F3F" w:rsidRDefault="00720AC3" w:rsidP="00BB3F3F">
      <w:pPr>
        <w:pStyle w:val="Heading1"/>
      </w:pPr>
      <w:r>
        <w:t xml:space="preserve">Emerging and </w:t>
      </w:r>
      <w:r w:rsidR="00BB3F3F">
        <w:t>Disruptive Technologies</w:t>
      </w:r>
    </w:p>
    <w:p w14:paraId="4523F6D2" w14:textId="77777777" w:rsidR="005902B2" w:rsidRDefault="0094215A" w:rsidP="00A14950">
      <w:r>
        <w:t xml:space="preserve">Ofcom says it will seek </w:t>
      </w:r>
      <w:r w:rsidR="00A14950">
        <w:t xml:space="preserve">to </w:t>
      </w:r>
      <w:r>
        <w:t>“</w:t>
      </w:r>
      <w:r w:rsidR="00A14950" w:rsidRPr="000817A7">
        <w:rPr>
          <w:i/>
          <w:iCs/>
        </w:rPr>
        <w:t>understand, by engaging with technologists in academia and industry internationally, the potential impact of technological innovation on the sectors we regulate, including evolutions of known technologies and radical new technologies. These include technologies such as artificial intelligence (AI), quantum communications, new computing architectures and new materials</w:t>
      </w:r>
      <w:r w:rsidR="00A14950">
        <w:t>.</w:t>
      </w:r>
      <w:r>
        <w:t xml:space="preserve">” </w:t>
      </w:r>
    </w:p>
    <w:p w14:paraId="479FF1B4" w14:textId="77777777" w:rsidR="00144BDE" w:rsidRDefault="009C313C" w:rsidP="00A14950">
      <w:pPr>
        <w:pStyle w:val="ListParagraph"/>
      </w:pPr>
      <w:r>
        <w:lastRenderedPageBreak/>
        <w:t xml:space="preserve">The work proposed by </w:t>
      </w:r>
      <w:r w:rsidR="0094215A">
        <w:t>Ofcom</w:t>
      </w:r>
      <w:r>
        <w:t xml:space="preserve"> to </w:t>
      </w:r>
      <w:r w:rsidR="00EF36C1">
        <w:t xml:space="preserve">enhance its </w:t>
      </w:r>
      <w:r w:rsidR="0094215A">
        <w:t>understanding of emerging and disruptive technologies</w:t>
      </w:r>
      <w:r w:rsidR="00EF36C1">
        <w:t>,</w:t>
      </w:r>
      <w:r w:rsidR="0094215A">
        <w:t xml:space="preserve"> and the roles they play in delivering services to consumers and businesses</w:t>
      </w:r>
      <w:r w:rsidR="00EF36C1">
        <w:t xml:space="preserve">, must be expanded to </w:t>
      </w:r>
      <w:r w:rsidR="00076377">
        <w:t xml:space="preserve">include the needs of </w:t>
      </w:r>
      <w:r w:rsidR="00144BDE">
        <w:t>public authorities, civic and charitable organisations, faith groups, campaign groups and advocacy organisations, political parties and mutual aid and grassroot social groups.</w:t>
      </w:r>
    </w:p>
    <w:p w14:paraId="5AA69AEC" w14:textId="3A9F252F" w:rsidR="00144BDE" w:rsidRDefault="00144BDE" w:rsidP="00A14950">
      <w:pPr>
        <w:pStyle w:val="ListParagraph"/>
      </w:pPr>
      <w:r>
        <w:t>T</w:t>
      </w:r>
      <w:r w:rsidR="00A14950">
        <w:t xml:space="preserve">he </w:t>
      </w:r>
      <w:r w:rsidR="00831AA7">
        <w:t xml:space="preserve">investigation of the </w:t>
      </w:r>
      <w:r w:rsidR="00A14950">
        <w:t xml:space="preserve">emergence of disruptive technologies </w:t>
      </w:r>
      <w:r w:rsidR="000D3B94">
        <w:t>must</w:t>
      </w:r>
      <w:r w:rsidR="00A14950">
        <w:t xml:space="preserve"> be </w:t>
      </w:r>
      <w:r>
        <w:t xml:space="preserve">democratically </w:t>
      </w:r>
      <w:r w:rsidR="00A14950">
        <w:t xml:space="preserve">accountable, with civic engagement, </w:t>
      </w:r>
      <w:r>
        <w:t xml:space="preserve">public </w:t>
      </w:r>
      <w:r w:rsidR="00A14950">
        <w:t xml:space="preserve">transparency and </w:t>
      </w:r>
      <w:r>
        <w:t xml:space="preserve">social </w:t>
      </w:r>
      <w:r w:rsidR="00A14950">
        <w:t>deliberation at the heart of the regulatory process.</w:t>
      </w:r>
    </w:p>
    <w:p w14:paraId="0662505F" w14:textId="39C09686" w:rsidR="000D3B94" w:rsidRDefault="000D3B94" w:rsidP="00A14950">
      <w:pPr>
        <w:pStyle w:val="ListParagraph"/>
      </w:pPr>
      <w:r>
        <w:t>This work must be undertaken under a Creative Commons</w:t>
      </w:r>
      <w:r w:rsidR="00D00381">
        <w:t xml:space="preserve"> and Open Source</w:t>
      </w:r>
      <w:r>
        <w:t xml:space="preserve"> charter</w:t>
      </w:r>
      <w:r w:rsidR="00360CBA">
        <w:t>, with a commitment to open, collaborative, and shared intellectual property that is accessibly maintained and managed in the public domain.</w:t>
      </w:r>
    </w:p>
    <w:p w14:paraId="69BF4CDC" w14:textId="3B8A3E65" w:rsidR="00A14950" w:rsidRDefault="00A14950" w:rsidP="00A14950">
      <w:pPr>
        <w:pStyle w:val="ListParagraph"/>
      </w:pPr>
      <w:r>
        <w:t xml:space="preserve">IT systems managers are </w:t>
      </w:r>
      <w:r w:rsidR="00132F4B">
        <w:t xml:space="preserve">not </w:t>
      </w:r>
      <w:r>
        <w:t xml:space="preserve">usually </w:t>
      </w:r>
      <w:r w:rsidR="00132F4B">
        <w:t>associated with</w:t>
      </w:r>
      <w:r w:rsidR="0007417F">
        <w:t>,</w:t>
      </w:r>
      <w:r w:rsidR="00132F4B">
        <w:t xml:space="preserve"> or </w:t>
      </w:r>
      <w:r>
        <w:t xml:space="preserve">under </w:t>
      </w:r>
      <w:r w:rsidR="00132F4B">
        <w:t>an</w:t>
      </w:r>
      <w:r>
        <w:t xml:space="preserve"> obligation to consult </w:t>
      </w:r>
      <w:r w:rsidR="00132F4B">
        <w:t>and</w:t>
      </w:r>
      <w:r>
        <w:t xml:space="preserve"> consider the wishes of citizens in the way that they develop and implement their system</w:t>
      </w:r>
      <w:r w:rsidR="0007417F">
        <w:t>s</w:t>
      </w:r>
      <w:r w:rsidR="00132F4B">
        <w:t>. This means there is a democratic deficit and a lac</w:t>
      </w:r>
      <w:r w:rsidR="00161D6E">
        <w:t>k of dispersed regulatory oversight.</w:t>
      </w:r>
    </w:p>
    <w:p w14:paraId="41888A40" w14:textId="3A0452D2" w:rsidR="0007417F" w:rsidRDefault="0007417F" w:rsidP="00A14950">
      <w:pPr>
        <w:pStyle w:val="ListParagraph"/>
      </w:pPr>
      <w:r>
        <w:t>Ofcom should establish</w:t>
      </w:r>
      <w:r w:rsidR="00D00381">
        <w:t>, and give recognition to,</w:t>
      </w:r>
      <w:r>
        <w:t xml:space="preserve"> citizens juries or panels to act as co-developers of insight and </w:t>
      </w:r>
      <w:r w:rsidR="008E1F93">
        <w:t>guidance as these matters are recorded and discussed.</w:t>
      </w:r>
    </w:p>
    <w:p w14:paraId="3E6B8680" w14:textId="52EA1A24" w:rsidR="00161D6E" w:rsidRDefault="00161D6E" w:rsidP="00A14950">
      <w:pPr>
        <w:pStyle w:val="ListParagraph"/>
      </w:pPr>
      <w:r>
        <w:t>Ofcom must be mindful,</w:t>
      </w:r>
      <w:r w:rsidR="00381FEC">
        <w:t xml:space="preserve"> then, that</w:t>
      </w:r>
      <w:r>
        <w:t xml:space="preserve"> when it plans to investigate the effects of </w:t>
      </w:r>
      <w:r w:rsidR="00381FEC">
        <w:t xml:space="preserve">any emerging communications </w:t>
      </w:r>
      <w:r>
        <w:t xml:space="preserve">technologies, that principles of public accountability and </w:t>
      </w:r>
      <w:r w:rsidR="00C12F6B">
        <w:t xml:space="preserve">transparency </w:t>
      </w:r>
      <w:r w:rsidR="00381FEC">
        <w:t>must</w:t>
      </w:r>
      <w:r w:rsidR="00C12F6B">
        <w:t xml:space="preserve"> be central to </w:t>
      </w:r>
      <w:r w:rsidR="00381FEC">
        <w:t>any</w:t>
      </w:r>
      <w:r w:rsidR="00C12F6B">
        <w:t xml:space="preserve"> </w:t>
      </w:r>
      <w:r w:rsidR="003D363A">
        <w:t>planning.</w:t>
      </w:r>
    </w:p>
    <w:p w14:paraId="07BB3EA9" w14:textId="2214312E" w:rsidR="006319A0" w:rsidRDefault="006319A0" w:rsidP="00A14950">
      <w:pPr>
        <w:pStyle w:val="ListParagraph"/>
      </w:pPr>
      <w:r>
        <w:t xml:space="preserve">With the rollout of 5G networks, for example, Ofcom is </w:t>
      </w:r>
      <w:r w:rsidR="00D00381">
        <w:t xml:space="preserve">presently forced </w:t>
      </w:r>
      <w:r>
        <w:t xml:space="preserve">to </w:t>
      </w:r>
      <w:r w:rsidR="008E4383">
        <w:t xml:space="preserve">maintain a significant public relations campaign </w:t>
      </w:r>
      <w:r w:rsidR="00D00381">
        <w:t xml:space="preserve">aimed at </w:t>
      </w:r>
      <w:r w:rsidR="008E4383">
        <w:t>assuag</w:t>
      </w:r>
      <w:r w:rsidR="00D00381">
        <w:t>ing</w:t>
      </w:r>
      <w:r w:rsidR="008E4383">
        <w:t xml:space="preserve"> civic concerns</w:t>
      </w:r>
      <w:r w:rsidR="00D00381">
        <w:t xml:space="preserve"> about this technology</w:t>
      </w:r>
      <w:r w:rsidR="008E4383">
        <w:t xml:space="preserve">. Had </w:t>
      </w:r>
      <w:r w:rsidR="00234E54">
        <w:t>citizen deliberation</w:t>
      </w:r>
      <w:r w:rsidR="00D00381">
        <w:t xml:space="preserve"> and accountability</w:t>
      </w:r>
      <w:r w:rsidR="00234E54">
        <w:t xml:space="preserve"> been integrated</w:t>
      </w:r>
      <w:r w:rsidR="00D00381">
        <w:t xml:space="preserve"> into the development and regulatory process</w:t>
      </w:r>
      <w:r w:rsidR="00234E54">
        <w:t xml:space="preserve"> at the start, then the challenge of </w:t>
      </w:r>
      <w:r w:rsidR="00746467">
        <w:t xml:space="preserve">public </w:t>
      </w:r>
      <w:r w:rsidR="00234E54">
        <w:t>disinformation may not be so acute.</w:t>
      </w:r>
    </w:p>
    <w:p w14:paraId="40031CCD" w14:textId="5BC6D0E8" w:rsidR="008C626C" w:rsidRDefault="003D363A" w:rsidP="00A14950">
      <w:pPr>
        <w:pStyle w:val="ListParagraph"/>
      </w:pPr>
      <w:r>
        <w:t>Ofcom’s planning and assessment</w:t>
      </w:r>
      <w:r w:rsidR="00746467">
        <w:t xml:space="preserve"> for new technology, therefore, </w:t>
      </w:r>
      <w:r>
        <w:t>must account for</w:t>
      </w:r>
      <w:r w:rsidR="00746467">
        <w:t xml:space="preserve"> any </w:t>
      </w:r>
      <w:r w:rsidR="00FE0768">
        <w:t>development undertaken in the public domain</w:t>
      </w:r>
      <w:r w:rsidR="00746467">
        <w:t xml:space="preserve"> </w:t>
      </w:r>
      <w:r w:rsidR="00FE0768">
        <w:t>on</w:t>
      </w:r>
      <w:r w:rsidR="00746467">
        <w:t xml:space="preserve"> the basis of</w:t>
      </w:r>
      <w:r w:rsidR="00FE0768">
        <w:t xml:space="preserve"> </w:t>
      </w:r>
      <w:r w:rsidR="00D00381">
        <w:t>C</w:t>
      </w:r>
      <w:r w:rsidR="00FE0768">
        <w:t xml:space="preserve">reative </w:t>
      </w:r>
      <w:r w:rsidR="00D00381">
        <w:t>C</w:t>
      </w:r>
      <w:r w:rsidR="00FE0768">
        <w:t>ommons</w:t>
      </w:r>
      <w:r w:rsidR="00D00381">
        <w:t xml:space="preserve"> and Open Source</w:t>
      </w:r>
      <w:r w:rsidR="00FE0768">
        <w:t xml:space="preserve"> principles, and with a shared and social economy intent. </w:t>
      </w:r>
    </w:p>
    <w:p w14:paraId="4CB8FD13" w14:textId="223928F0" w:rsidR="003D363A" w:rsidRDefault="008C626C" w:rsidP="00A14950">
      <w:pPr>
        <w:pStyle w:val="ListParagraph"/>
      </w:pPr>
      <w:r>
        <w:t>We believe that t</w:t>
      </w:r>
      <w:r w:rsidR="00FE0768">
        <w:t xml:space="preserve">he </w:t>
      </w:r>
      <w:r w:rsidR="004C4594">
        <w:t xml:space="preserve">development of disruptive tech in the commons and </w:t>
      </w:r>
      <w:r>
        <w:t>public</w:t>
      </w:r>
      <w:r w:rsidR="004C4594">
        <w:t xml:space="preserve"> domain must be on equal footing in Ofcom’s research, investigation and regulatory approaches. </w:t>
      </w:r>
    </w:p>
    <w:p w14:paraId="14AAA2F2" w14:textId="7C5F0F41" w:rsidR="00544875" w:rsidRDefault="004C4594" w:rsidP="00A14950">
      <w:pPr>
        <w:pStyle w:val="ListParagraph"/>
      </w:pPr>
      <w:r>
        <w:t xml:space="preserve">Ofcom </w:t>
      </w:r>
      <w:r w:rsidR="001F4E2F">
        <w:t xml:space="preserve">should anticipate </w:t>
      </w:r>
      <w:r w:rsidR="003614C9">
        <w:t>an integrated use of t</w:t>
      </w:r>
      <w:r w:rsidR="001F4E2F">
        <w:t>he Social Value Act 2012 when</w:t>
      </w:r>
      <w:r w:rsidR="00C7119C">
        <w:t xml:space="preserve"> considering technical and platform development</w:t>
      </w:r>
      <w:r w:rsidR="00F72F5C">
        <w:t>s,</w:t>
      </w:r>
      <w:r w:rsidR="00C7119C">
        <w:t xml:space="preserve"> </w:t>
      </w:r>
      <w:r w:rsidR="003614C9">
        <w:t>and</w:t>
      </w:r>
      <w:r w:rsidR="00C7119C">
        <w:t xml:space="preserve"> the regulation of innovation</w:t>
      </w:r>
      <w:r w:rsidR="003614C9">
        <w:t xml:space="preserve"> that involves</w:t>
      </w:r>
      <w:r w:rsidR="00C7119C">
        <w:t xml:space="preserve">. </w:t>
      </w:r>
    </w:p>
    <w:p w14:paraId="0E6E808D" w14:textId="76D2DA9B" w:rsidR="004C4594" w:rsidRDefault="00EF1851" w:rsidP="00A14950">
      <w:pPr>
        <w:pStyle w:val="ListParagraph"/>
      </w:pPr>
      <w:r>
        <w:t>A public good or social value test must</w:t>
      </w:r>
      <w:r w:rsidR="00544875">
        <w:t xml:space="preserve"> </w:t>
      </w:r>
      <w:r>
        <w:t>be prioritised</w:t>
      </w:r>
      <w:r w:rsidR="00F72F5C">
        <w:t xml:space="preserve">, therefore, </w:t>
      </w:r>
      <w:r>
        <w:t xml:space="preserve">in Ofcom’s </w:t>
      </w:r>
      <w:r w:rsidR="00544875">
        <w:t xml:space="preserve">planning for </w:t>
      </w:r>
      <w:r w:rsidR="001064F1">
        <w:t xml:space="preserve">investigation and modelling of </w:t>
      </w:r>
      <w:r w:rsidR="00FE61F9">
        <w:t>new and innovative technologies.</w:t>
      </w:r>
    </w:p>
    <w:p w14:paraId="00A773C1" w14:textId="3472DCE7" w:rsidR="00A145BD" w:rsidRDefault="00F72F5C" w:rsidP="00A145BD">
      <w:pPr>
        <w:pStyle w:val="Heading1"/>
      </w:pPr>
      <w:r>
        <w:t>Summary</w:t>
      </w:r>
    </w:p>
    <w:p w14:paraId="447B25E9" w14:textId="6B2E4B0D" w:rsidR="00A14950" w:rsidRDefault="00A14950" w:rsidP="00A14950">
      <w:r>
        <w:t>Th</w:t>
      </w:r>
      <w:r w:rsidR="00B4352E">
        <w:t>is</w:t>
      </w:r>
      <w:r>
        <w:t xml:space="preserve"> programme of works</w:t>
      </w:r>
      <w:r w:rsidR="00D00381">
        <w:t xml:space="preserve"> consultation</w:t>
      </w:r>
      <w:r>
        <w:t xml:space="preserve"> </w:t>
      </w:r>
      <w:r w:rsidR="00D00381">
        <w:t>must</w:t>
      </w:r>
      <w:r w:rsidR="00B4352E">
        <w:t xml:space="preserve"> be considered</w:t>
      </w:r>
      <w:r>
        <w:t xml:space="preserve"> </w:t>
      </w:r>
      <w:r w:rsidR="00B4352E">
        <w:t>separately</w:t>
      </w:r>
      <w:r>
        <w:t xml:space="preserve"> from the consultation framework </w:t>
      </w:r>
      <w:r w:rsidR="00B4352E">
        <w:t xml:space="preserve">associated with </w:t>
      </w:r>
      <w:r>
        <w:t xml:space="preserve">each of these </w:t>
      </w:r>
      <w:r w:rsidR="005336AD">
        <w:t>individual areas of work.</w:t>
      </w:r>
      <w:r w:rsidR="00B4352E">
        <w:t xml:space="preserve"> We would remind </w:t>
      </w:r>
      <w:r>
        <w:t>Ofcom</w:t>
      </w:r>
      <w:r w:rsidR="00034517">
        <w:t xml:space="preserve"> </w:t>
      </w:r>
      <w:r w:rsidR="00B4352E">
        <w:t xml:space="preserve">that </w:t>
      </w:r>
      <w:r w:rsidR="00034517">
        <w:t>it has</w:t>
      </w:r>
      <w:r w:rsidR="0073331D">
        <w:t xml:space="preserve"> an</w:t>
      </w:r>
      <w:r w:rsidR="00034517">
        <w:t xml:space="preserve"> obligation to </w:t>
      </w:r>
      <w:r w:rsidR="005336AD">
        <w:t xml:space="preserve">meaningfully </w:t>
      </w:r>
      <w:r w:rsidR="00034517">
        <w:t>consult</w:t>
      </w:r>
      <w:r w:rsidR="0073331D">
        <w:t xml:space="preserve">, not only on the issues specified, but on the </w:t>
      </w:r>
      <w:r w:rsidR="006004D5">
        <w:t xml:space="preserve">resources and priorities that are </w:t>
      </w:r>
      <w:r w:rsidR="007B33F4">
        <w:t>allocated to the programme of work that subsequently</w:t>
      </w:r>
      <w:r w:rsidR="006004D5">
        <w:t xml:space="preserve"> affect the</w:t>
      </w:r>
      <w:r w:rsidR="007B33F4">
        <w:t>ir</w:t>
      </w:r>
      <w:r w:rsidR="006004D5">
        <w:t xml:space="preserve"> implementation and operation</w:t>
      </w:r>
      <w:r w:rsidR="00034517">
        <w:t xml:space="preserve">. </w:t>
      </w:r>
      <w:r w:rsidR="006004D5">
        <w:t xml:space="preserve">Denying adequate resources to any one element of the work plan </w:t>
      </w:r>
      <w:r w:rsidR="007F1EFB">
        <w:t>w</w:t>
      </w:r>
      <w:r w:rsidR="007B33F4">
        <w:t xml:space="preserve">ill </w:t>
      </w:r>
      <w:r w:rsidR="007F1EFB">
        <w:t>have</w:t>
      </w:r>
      <w:r w:rsidR="00C922D3">
        <w:t xml:space="preserve"> a detrimental </w:t>
      </w:r>
      <w:r w:rsidR="007F1EFB">
        <w:t>effect</w:t>
      </w:r>
      <w:r w:rsidR="00C922D3">
        <w:t>, thereby</w:t>
      </w:r>
      <w:r w:rsidR="007F1EFB">
        <w:t xml:space="preserve"> </w:t>
      </w:r>
      <w:r>
        <w:t>shu</w:t>
      </w:r>
      <w:r w:rsidR="007F1EFB">
        <w:t>t</w:t>
      </w:r>
      <w:r>
        <w:t>t</w:t>
      </w:r>
      <w:r w:rsidR="007F1EFB">
        <w:t>ing</w:t>
      </w:r>
      <w:r>
        <w:t xml:space="preserve"> down discussion</w:t>
      </w:r>
      <w:r w:rsidR="00546EC3">
        <w:t xml:space="preserve"> on these </w:t>
      </w:r>
      <w:r w:rsidR="00C922D3">
        <w:t>issues in practice</w:t>
      </w:r>
      <w:r w:rsidR="007F1EFB">
        <w:t>. B</w:t>
      </w:r>
      <w:r w:rsidR="00546EC3">
        <w:t xml:space="preserve">y arguing that </w:t>
      </w:r>
      <w:r w:rsidR="007F1EFB">
        <w:t xml:space="preserve">there are insufficient </w:t>
      </w:r>
      <w:r w:rsidR="00821C5B">
        <w:t>operational</w:t>
      </w:r>
      <w:r>
        <w:t xml:space="preserve"> resources in</w:t>
      </w:r>
      <w:r w:rsidR="007F1EFB">
        <w:t xml:space="preserve"> any</w:t>
      </w:r>
      <w:r>
        <w:t xml:space="preserve"> these areas</w:t>
      </w:r>
      <w:r w:rsidR="00031A52">
        <w:t xml:space="preserve"> </w:t>
      </w:r>
      <w:r w:rsidR="00821C5B">
        <w:t>Ofcom may</w:t>
      </w:r>
      <w:r w:rsidR="00031A52">
        <w:t xml:space="preserve"> unintentionally exclude and m</w:t>
      </w:r>
      <w:r w:rsidR="00821C5B">
        <w:t>arginalis</w:t>
      </w:r>
      <w:r w:rsidR="00031A52">
        <w:t xml:space="preserve">e </w:t>
      </w:r>
      <w:r w:rsidR="00352BDC">
        <w:t>easy to ignore</w:t>
      </w:r>
      <w:r w:rsidR="00821C5B">
        <w:t xml:space="preserve"> </w:t>
      </w:r>
      <w:r w:rsidR="006D44DF">
        <w:t>members of our communities</w:t>
      </w:r>
      <w:r w:rsidR="00352BDC">
        <w:t>,</w:t>
      </w:r>
      <w:r w:rsidR="006D44DF">
        <w:t xml:space="preserve"> who </w:t>
      </w:r>
      <w:r w:rsidR="00352BDC">
        <w:t xml:space="preserve">themselves </w:t>
      </w:r>
      <w:r w:rsidR="006D44DF">
        <w:t>may offer significant insight and potential for innovation</w:t>
      </w:r>
      <w:r w:rsidR="00352BDC">
        <w:t xml:space="preserve"> in the future.</w:t>
      </w:r>
    </w:p>
    <w:sectPr w:rsidR="00A149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812A3"/>
    <w:multiLevelType w:val="multilevel"/>
    <w:tmpl w:val="390E43E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9D94D94"/>
    <w:multiLevelType w:val="hybridMultilevel"/>
    <w:tmpl w:val="E232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3936DF"/>
    <w:multiLevelType w:val="hybridMultilevel"/>
    <w:tmpl w:val="8DCC726E"/>
    <w:lvl w:ilvl="0" w:tplc="7B7CC45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50"/>
    <w:rsid w:val="0001267D"/>
    <w:rsid w:val="00023E8D"/>
    <w:rsid w:val="00031A52"/>
    <w:rsid w:val="00034517"/>
    <w:rsid w:val="00035BC8"/>
    <w:rsid w:val="00057A90"/>
    <w:rsid w:val="00072EA4"/>
    <w:rsid w:val="0007362F"/>
    <w:rsid w:val="0007417F"/>
    <w:rsid w:val="00076377"/>
    <w:rsid w:val="000805F6"/>
    <w:rsid w:val="000808B1"/>
    <w:rsid w:val="000817A7"/>
    <w:rsid w:val="00096105"/>
    <w:rsid w:val="000D3B94"/>
    <w:rsid w:val="001064F1"/>
    <w:rsid w:val="001172C1"/>
    <w:rsid w:val="00120104"/>
    <w:rsid w:val="00132F4B"/>
    <w:rsid w:val="00144BDE"/>
    <w:rsid w:val="00161D6E"/>
    <w:rsid w:val="001A4310"/>
    <w:rsid w:val="001A71B8"/>
    <w:rsid w:val="001A7766"/>
    <w:rsid w:val="001E212B"/>
    <w:rsid w:val="001F4E2F"/>
    <w:rsid w:val="00213C76"/>
    <w:rsid w:val="00234E54"/>
    <w:rsid w:val="00254701"/>
    <w:rsid w:val="002919B4"/>
    <w:rsid w:val="002940A3"/>
    <w:rsid w:val="002F271D"/>
    <w:rsid w:val="00352BDC"/>
    <w:rsid w:val="00360CBA"/>
    <w:rsid w:val="003614C9"/>
    <w:rsid w:val="00381FEC"/>
    <w:rsid w:val="003C78C4"/>
    <w:rsid w:val="003D363A"/>
    <w:rsid w:val="00406BCB"/>
    <w:rsid w:val="00435404"/>
    <w:rsid w:val="0043621E"/>
    <w:rsid w:val="004460B3"/>
    <w:rsid w:val="0046161B"/>
    <w:rsid w:val="00470E83"/>
    <w:rsid w:val="004A0F7C"/>
    <w:rsid w:val="004B49FF"/>
    <w:rsid w:val="004C4594"/>
    <w:rsid w:val="004F0C06"/>
    <w:rsid w:val="004F1BFF"/>
    <w:rsid w:val="004F2D0C"/>
    <w:rsid w:val="005058AE"/>
    <w:rsid w:val="005336AD"/>
    <w:rsid w:val="0053525F"/>
    <w:rsid w:val="00544875"/>
    <w:rsid w:val="00546EC3"/>
    <w:rsid w:val="00561666"/>
    <w:rsid w:val="00587FCB"/>
    <w:rsid w:val="005902B2"/>
    <w:rsid w:val="005B2C8C"/>
    <w:rsid w:val="005C1EB2"/>
    <w:rsid w:val="006004D5"/>
    <w:rsid w:val="00600EEE"/>
    <w:rsid w:val="00610961"/>
    <w:rsid w:val="00615F39"/>
    <w:rsid w:val="00623CBB"/>
    <w:rsid w:val="006319A0"/>
    <w:rsid w:val="00644F24"/>
    <w:rsid w:val="00647CC2"/>
    <w:rsid w:val="006554ED"/>
    <w:rsid w:val="00697A65"/>
    <w:rsid w:val="006B4694"/>
    <w:rsid w:val="006D44DF"/>
    <w:rsid w:val="006E0452"/>
    <w:rsid w:val="00720AC3"/>
    <w:rsid w:val="0073331D"/>
    <w:rsid w:val="0074334E"/>
    <w:rsid w:val="00746467"/>
    <w:rsid w:val="007524E7"/>
    <w:rsid w:val="007927D4"/>
    <w:rsid w:val="007B33F4"/>
    <w:rsid w:val="007B603F"/>
    <w:rsid w:val="007B6A1E"/>
    <w:rsid w:val="007F1EFB"/>
    <w:rsid w:val="00821C5B"/>
    <w:rsid w:val="00831AA7"/>
    <w:rsid w:val="00833925"/>
    <w:rsid w:val="0088759E"/>
    <w:rsid w:val="00892EB0"/>
    <w:rsid w:val="008978FA"/>
    <w:rsid w:val="008C626C"/>
    <w:rsid w:val="008E0B57"/>
    <w:rsid w:val="008E1F93"/>
    <w:rsid w:val="008E4383"/>
    <w:rsid w:val="008E7BE6"/>
    <w:rsid w:val="0094215A"/>
    <w:rsid w:val="00944917"/>
    <w:rsid w:val="00964C10"/>
    <w:rsid w:val="00966802"/>
    <w:rsid w:val="00993C9D"/>
    <w:rsid w:val="00994072"/>
    <w:rsid w:val="009A2606"/>
    <w:rsid w:val="009C313C"/>
    <w:rsid w:val="009F4894"/>
    <w:rsid w:val="00A145BD"/>
    <w:rsid w:val="00A14950"/>
    <w:rsid w:val="00A22DA4"/>
    <w:rsid w:val="00A36B85"/>
    <w:rsid w:val="00A43006"/>
    <w:rsid w:val="00A578D9"/>
    <w:rsid w:val="00A6020F"/>
    <w:rsid w:val="00A85CC7"/>
    <w:rsid w:val="00AA03C7"/>
    <w:rsid w:val="00AA3722"/>
    <w:rsid w:val="00AA41B0"/>
    <w:rsid w:val="00AC1649"/>
    <w:rsid w:val="00AC7F23"/>
    <w:rsid w:val="00AD0144"/>
    <w:rsid w:val="00AD0D63"/>
    <w:rsid w:val="00AE3088"/>
    <w:rsid w:val="00AF5DAD"/>
    <w:rsid w:val="00B4352E"/>
    <w:rsid w:val="00B51154"/>
    <w:rsid w:val="00B73FC9"/>
    <w:rsid w:val="00B76659"/>
    <w:rsid w:val="00B85710"/>
    <w:rsid w:val="00B9467F"/>
    <w:rsid w:val="00B957E1"/>
    <w:rsid w:val="00BA199F"/>
    <w:rsid w:val="00BA1F7D"/>
    <w:rsid w:val="00BB3F3F"/>
    <w:rsid w:val="00BB5504"/>
    <w:rsid w:val="00BF31CC"/>
    <w:rsid w:val="00C118F8"/>
    <w:rsid w:val="00C12F6B"/>
    <w:rsid w:val="00C17E12"/>
    <w:rsid w:val="00C3739E"/>
    <w:rsid w:val="00C7119C"/>
    <w:rsid w:val="00C922D3"/>
    <w:rsid w:val="00CC603C"/>
    <w:rsid w:val="00CD34EF"/>
    <w:rsid w:val="00CF5512"/>
    <w:rsid w:val="00D00381"/>
    <w:rsid w:val="00D1139C"/>
    <w:rsid w:val="00D35C77"/>
    <w:rsid w:val="00D60EAB"/>
    <w:rsid w:val="00E13423"/>
    <w:rsid w:val="00E5706F"/>
    <w:rsid w:val="00E9450F"/>
    <w:rsid w:val="00EC136E"/>
    <w:rsid w:val="00EE0755"/>
    <w:rsid w:val="00EE6B85"/>
    <w:rsid w:val="00EF1851"/>
    <w:rsid w:val="00EF36C1"/>
    <w:rsid w:val="00F13BA6"/>
    <w:rsid w:val="00F417C3"/>
    <w:rsid w:val="00F72F5C"/>
    <w:rsid w:val="00F9773C"/>
    <w:rsid w:val="00FB305C"/>
    <w:rsid w:val="00FC1059"/>
    <w:rsid w:val="00FD2A5C"/>
    <w:rsid w:val="00FE0768"/>
    <w:rsid w:val="00FE1126"/>
    <w:rsid w:val="00FE61F9"/>
    <w:rsid w:val="00FF6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0C18E"/>
  <w15:chartTrackingRefBased/>
  <w15:docId w15:val="{511F915A-97B9-4117-AF94-60090B4B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802"/>
    <w:pPr>
      <w:spacing w:after="360" w:line="360" w:lineRule="auto"/>
    </w:pPr>
    <w:rPr>
      <w:rFonts w:ascii="Calibri" w:hAnsi="Calibri"/>
    </w:rPr>
  </w:style>
  <w:style w:type="paragraph" w:styleId="Heading1">
    <w:name w:val="heading 1"/>
    <w:basedOn w:val="Normal"/>
    <w:next w:val="Normal"/>
    <w:link w:val="Heading1Char"/>
    <w:autoRedefine/>
    <w:uiPriority w:val="9"/>
    <w:qFormat/>
    <w:rsid w:val="001A7766"/>
    <w:pPr>
      <w:keepNext/>
      <w:keepLines/>
      <w:numPr>
        <w:numId w:val="2"/>
      </w:numPr>
      <w:spacing w:after="240" w:line="240" w:lineRule="auto"/>
      <w:ind w:left="431" w:hanging="431"/>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1A7766"/>
    <w:pPr>
      <w:keepNext/>
      <w:keepLines/>
      <w:numPr>
        <w:ilvl w:val="1"/>
        <w:numId w:val="4"/>
      </w:numPr>
      <w:spacing w:after="240" w:line="240" w:lineRule="auto"/>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1A7766"/>
    <w:pPr>
      <w:keepNext/>
      <w:keepLines/>
      <w:numPr>
        <w:ilvl w:val="2"/>
        <w:numId w:val="4"/>
      </w:numPr>
      <w:spacing w:line="240" w:lineRule="auto"/>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766"/>
    <w:rPr>
      <w:rFonts w:ascii="Calibri" w:eastAsiaTheme="majorEastAsia" w:hAnsi="Calibri" w:cstheme="majorBidi"/>
      <w:b/>
      <w:szCs w:val="32"/>
    </w:rPr>
  </w:style>
  <w:style w:type="character" w:customStyle="1" w:styleId="Heading2Char">
    <w:name w:val="Heading 2 Char"/>
    <w:basedOn w:val="DefaultParagraphFont"/>
    <w:link w:val="Heading2"/>
    <w:uiPriority w:val="9"/>
    <w:rsid w:val="001A7766"/>
    <w:rPr>
      <w:rFonts w:ascii="Calibri" w:eastAsiaTheme="majorEastAsia" w:hAnsi="Calibri" w:cstheme="majorBidi"/>
      <w:b/>
      <w:szCs w:val="26"/>
    </w:rPr>
  </w:style>
  <w:style w:type="character" w:customStyle="1" w:styleId="Heading3Char">
    <w:name w:val="Heading 3 Char"/>
    <w:basedOn w:val="DefaultParagraphFont"/>
    <w:link w:val="Heading3"/>
    <w:uiPriority w:val="9"/>
    <w:rsid w:val="00BB5504"/>
    <w:rPr>
      <w:rFonts w:ascii="Calibri" w:eastAsiaTheme="majorEastAsia" w:hAnsi="Calibri" w:cstheme="majorBidi"/>
      <w:b/>
      <w:szCs w:val="24"/>
    </w:rPr>
  </w:style>
  <w:style w:type="paragraph" w:styleId="Quote">
    <w:name w:val="Quote"/>
    <w:basedOn w:val="Normal"/>
    <w:next w:val="Normal"/>
    <w:link w:val="QuoteChar"/>
    <w:autoRedefine/>
    <w:uiPriority w:val="29"/>
    <w:qFormat/>
    <w:rsid w:val="00BB5504"/>
    <w:pPr>
      <w:spacing w:before="120" w:line="240" w:lineRule="auto"/>
      <w:ind w:left="862" w:right="862"/>
    </w:pPr>
    <w:rPr>
      <w:iCs/>
    </w:rPr>
  </w:style>
  <w:style w:type="character" w:customStyle="1" w:styleId="QuoteChar">
    <w:name w:val="Quote Char"/>
    <w:basedOn w:val="DefaultParagraphFont"/>
    <w:link w:val="Quote"/>
    <w:uiPriority w:val="29"/>
    <w:rsid w:val="00BB5504"/>
    <w:rPr>
      <w:rFonts w:ascii="Calibri" w:hAnsi="Calibri"/>
      <w:iCs/>
    </w:rPr>
  </w:style>
  <w:style w:type="paragraph" w:styleId="ListParagraph">
    <w:name w:val="List Paragraph"/>
    <w:basedOn w:val="Normal"/>
    <w:autoRedefine/>
    <w:uiPriority w:val="34"/>
    <w:qFormat/>
    <w:rsid w:val="009C313C"/>
    <w:pPr>
      <w:numPr>
        <w:numId w:val="6"/>
      </w:numPr>
      <w:spacing w:before="120" w:line="240" w:lineRule="auto"/>
      <w:contextualSpacing/>
    </w:pPr>
  </w:style>
  <w:style w:type="paragraph" w:styleId="Title">
    <w:name w:val="Title"/>
    <w:basedOn w:val="Normal"/>
    <w:next w:val="Normal"/>
    <w:link w:val="TitleChar"/>
    <w:autoRedefine/>
    <w:uiPriority w:val="10"/>
    <w:qFormat/>
    <w:rsid w:val="00BB5504"/>
    <w:pPr>
      <w:spacing w:line="240" w:lineRule="auto"/>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BB5504"/>
    <w:rPr>
      <w:rFonts w:ascii="Calibri" w:eastAsiaTheme="majorEastAsia" w:hAnsi="Calibri" w:cstheme="majorBidi"/>
      <w:b/>
      <w:spacing w:val="-10"/>
      <w:kern w:val="28"/>
      <w:szCs w:val="56"/>
    </w:rPr>
  </w:style>
  <w:style w:type="paragraph" w:styleId="TOCHeading">
    <w:name w:val="TOC Heading"/>
    <w:basedOn w:val="Heading1"/>
    <w:next w:val="Normal"/>
    <w:autoRedefine/>
    <w:uiPriority w:val="39"/>
    <w:unhideWhenUsed/>
    <w:qFormat/>
    <w:rsid w:val="00B51154"/>
    <w:pPr>
      <w:numPr>
        <w:numId w:val="0"/>
      </w:numPr>
      <w:spacing w:before="240" w:after="0" w:line="259" w:lineRule="auto"/>
      <w:outlineLvl w:val="9"/>
    </w:pPr>
    <w:rPr>
      <w:lang w:val="en-US"/>
    </w:rPr>
  </w:style>
  <w:style w:type="paragraph" w:styleId="TOC3">
    <w:name w:val="toc 3"/>
    <w:basedOn w:val="Normal"/>
    <w:next w:val="Normal"/>
    <w:autoRedefine/>
    <w:uiPriority w:val="39"/>
    <w:unhideWhenUsed/>
    <w:rsid w:val="00B51154"/>
    <w:pPr>
      <w:spacing w:after="100" w:line="240" w:lineRule="auto"/>
      <w:ind w:left="440"/>
    </w:pPr>
  </w:style>
  <w:style w:type="paragraph" w:customStyle="1" w:styleId="EndNoteBibliography">
    <w:name w:val="EndNote Bibliography"/>
    <w:basedOn w:val="Normal"/>
    <w:link w:val="EndNoteBibliographyChar"/>
    <w:autoRedefine/>
    <w:qFormat/>
    <w:rsid w:val="00A22DA4"/>
    <w:pPr>
      <w:spacing w:after="0" w:line="240" w:lineRule="auto"/>
      <w:contextualSpacing/>
    </w:pPr>
    <w:rPr>
      <w:rFonts w:cs="Calibri"/>
      <w:noProof/>
    </w:rPr>
  </w:style>
  <w:style w:type="character" w:customStyle="1" w:styleId="EndNoteBibliographyChar">
    <w:name w:val="EndNote Bibliography Char"/>
    <w:basedOn w:val="DefaultParagraphFont"/>
    <w:link w:val="EndNoteBibliography"/>
    <w:rsid w:val="00A22DA4"/>
    <w:rPr>
      <w:rFonts w:ascii="Calibri" w:hAnsi="Calibri" w:cs="Calibri"/>
      <w:noProof/>
    </w:rPr>
  </w:style>
  <w:style w:type="character" w:styleId="Hyperlink">
    <w:name w:val="Hyperlink"/>
    <w:basedOn w:val="DefaultParagraphFont"/>
    <w:uiPriority w:val="99"/>
    <w:unhideWhenUsed/>
    <w:rsid w:val="008E0B57"/>
    <w:rPr>
      <w:color w:val="0563C1" w:themeColor="hyperlink"/>
      <w:u w:val="single"/>
    </w:rPr>
  </w:style>
  <w:style w:type="character" w:styleId="UnresolvedMention">
    <w:name w:val="Unresolved Mention"/>
    <w:basedOn w:val="DefaultParagraphFont"/>
    <w:uiPriority w:val="99"/>
    <w:semiHidden/>
    <w:unhideWhenUsed/>
    <w:rsid w:val="008E0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215267">
      <w:bodyDiv w:val="1"/>
      <w:marLeft w:val="0"/>
      <w:marRight w:val="0"/>
      <w:marTop w:val="0"/>
      <w:marBottom w:val="0"/>
      <w:divBdr>
        <w:top w:val="none" w:sz="0" w:space="0" w:color="auto"/>
        <w:left w:val="none" w:sz="0" w:space="0" w:color="auto"/>
        <w:bottom w:val="none" w:sz="0" w:space="0" w:color="auto"/>
        <w:right w:val="none" w:sz="0" w:space="0" w:color="auto"/>
      </w:divBdr>
      <w:divsChild>
        <w:div w:id="373434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20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775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37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ettermedia.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Watson</dc:creator>
  <cp:keywords/>
  <dc:description/>
  <cp:lastModifiedBy>Rob Watson</cp:lastModifiedBy>
  <cp:revision>5</cp:revision>
  <dcterms:created xsi:type="dcterms:W3CDTF">2021-01-21T11:33:00Z</dcterms:created>
  <dcterms:modified xsi:type="dcterms:W3CDTF">2021-01-21T12:01:00Z</dcterms:modified>
</cp:coreProperties>
</file>